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района </w:t>
      </w:r>
      <w:r w:rsidR="001D792F" w:rsidRPr="001D792F">
        <w:rPr>
          <w:rFonts w:ascii="Times New Roman" w:hAnsi="Times New Roman" w:cs="Times New Roman"/>
          <w:sz w:val="28"/>
          <w:szCs w:val="28"/>
        </w:rPr>
        <w:t>№ 109 от 30 ноября 2016 года «О передаче осуществления части полномочий по решению вопросов местного значения в области организации досуга и обеспечения услугами учреждений культуры жителей  муниципального образования Беноковское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D792F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AF4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2016-12-27T11:17:00Z</dcterms:modified>
</cp:coreProperties>
</file>