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F264A" w:rsidRPr="009F264A">
        <w:rPr>
          <w:rFonts w:ascii="Times New Roman" w:hAnsi="Times New Roman" w:cs="Times New Roman"/>
          <w:b/>
          <w:sz w:val="28"/>
          <w:szCs w:val="28"/>
        </w:rPr>
        <w:t>О предоставлении депутатами Совета муниципального образования Махошевское сельское поселение Мостовского района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70708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9F264A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2016-02-25T11:15:00Z</dcterms:modified>
</cp:coreProperties>
</file>