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D718B" w14:textId="77777777" w:rsidR="00403B39" w:rsidRPr="00403B39" w:rsidRDefault="00403B39" w:rsidP="00403B39">
      <w:pPr>
        <w:pStyle w:val="af7"/>
        <w:ind w:left="8789"/>
        <w:rPr>
          <w:rFonts w:ascii="Times New Roman" w:hAnsi="Times New Roman" w:cs="Times New Roman"/>
          <w:sz w:val="28"/>
          <w:szCs w:val="28"/>
          <w:lang w:eastAsia="ru-RU"/>
        </w:rPr>
      </w:pPr>
      <w:r w:rsidRPr="00403B39">
        <w:rPr>
          <w:rFonts w:ascii="Times New Roman" w:hAnsi="Times New Roman" w:cs="Times New Roman"/>
          <w:sz w:val="28"/>
          <w:szCs w:val="28"/>
          <w:lang w:eastAsia="ru-RU"/>
        </w:rPr>
        <w:t>Приложение 1</w:t>
      </w:r>
    </w:p>
    <w:p w14:paraId="7169C0A7" w14:textId="77777777" w:rsidR="00403B39" w:rsidRPr="00403B39" w:rsidRDefault="00403B39" w:rsidP="00403B39">
      <w:pPr>
        <w:pStyle w:val="af7"/>
        <w:ind w:left="8789"/>
        <w:rPr>
          <w:rFonts w:ascii="Times New Roman" w:hAnsi="Times New Roman" w:cs="Times New Roman"/>
          <w:sz w:val="28"/>
          <w:szCs w:val="28"/>
          <w:lang w:eastAsia="ru-RU"/>
        </w:rPr>
      </w:pPr>
      <w:r w:rsidRPr="00403B39">
        <w:rPr>
          <w:rFonts w:ascii="Times New Roman" w:hAnsi="Times New Roman" w:cs="Times New Roman"/>
          <w:sz w:val="28"/>
          <w:szCs w:val="28"/>
          <w:lang w:eastAsia="ru-RU"/>
        </w:rPr>
        <w:t xml:space="preserve">к </w:t>
      </w:r>
      <w:r w:rsidRPr="00403B39">
        <w:rPr>
          <w:rFonts w:ascii="Times New Roman" w:hAnsi="Times New Roman" w:cs="Times New Roman"/>
          <w:bCs/>
          <w:sz w:val="28"/>
          <w:szCs w:val="28"/>
          <w:lang w:eastAsia="ru-RU"/>
        </w:rPr>
        <w:t xml:space="preserve">Типовой форме соглашения </w:t>
      </w:r>
      <w:r w:rsidRPr="00403B39">
        <w:rPr>
          <w:rFonts w:ascii="Times New Roman" w:hAnsi="Times New Roman" w:cs="Times New Roman"/>
          <w:bCs/>
          <w:sz w:val="28"/>
          <w:szCs w:val="28"/>
        </w:rPr>
        <w:t xml:space="preserve">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403B39">
        <w:rPr>
          <w:rFonts w:ascii="Times New Roman" w:hAnsi="Times New Roman" w:cs="Times New Roman"/>
          <w:sz w:val="28"/>
          <w:szCs w:val="28"/>
          <w:lang w:eastAsia="ru-RU"/>
        </w:rPr>
        <w:t>соглашению</w:t>
      </w:r>
    </w:p>
    <w:p w14:paraId="0110BABC" w14:textId="77777777" w:rsidR="00403B39" w:rsidRPr="00403B39" w:rsidRDefault="00403B39" w:rsidP="00403B39">
      <w:pPr>
        <w:pStyle w:val="af7"/>
        <w:ind w:left="8789"/>
        <w:rPr>
          <w:rFonts w:ascii="Times New Roman" w:hAnsi="Times New Roman" w:cs="Times New Roman"/>
          <w:sz w:val="28"/>
          <w:szCs w:val="28"/>
          <w:lang w:eastAsia="ru-RU"/>
        </w:rPr>
      </w:pPr>
    </w:p>
    <w:p w14:paraId="79D87FB5" w14:textId="77777777" w:rsidR="00403B39" w:rsidRPr="00203CD2" w:rsidRDefault="00403B39" w:rsidP="00403B3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1A8328D" w14:textId="77777777" w:rsidR="00403B39" w:rsidRPr="00203CD2" w:rsidRDefault="00403B39" w:rsidP="00403B39">
      <w:pPr>
        <w:widowControl w:val="0"/>
        <w:autoSpaceDE w:val="0"/>
        <w:autoSpaceDN w:val="0"/>
        <w:adjustRightInd w:val="0"/>
        <w:spacing w:after="0"/>
        <w:jc w:val="center"/>
        <w:rPr>
          <w:rFonts w:ascii="Times New Roman" w:eastAsia="Times New Roman" w:hAnsi="Times New Roman" w:cs="Times New Roman"/>
          <w:b/>
          <w:bCs/>
          <w:caps/>
          <w:sz w:val="28"/>
          <w:szCs w:val="24"/>
          <w:lang w:eastAsia="ru-RU"/>
        </w:rPr>
      </w:pPr>
      <w:bookmarkStart w:id="0" w:name="Par605"/>
      <w:bookmarkEnd w:id="0"/>
      <w:r w:rsidRPr="00203CD2">
        <w:rPr>
          <w:rFonts w:ascii="Times New Roman" w:eastAsia="Times New Roman" w:hAnsi="Times New Roman" w:cs="Times New Roman"/>
          <w:b/>
          <w:bCs/>
          <w:caps/>
          <w:sz w:val="28"/>
          <w:szCs w:val="24"/>
          <w:lang w:eastAsia="ru-RU"/>
        </w:rPr>
        <w:t xml:space="preserve">Условия </w:t>
      </w:r>
    </w:p>
    <w:p w14:paraId="2CA80A8A" w14:textId="77777777" w:rsidR="00403B39" w:rsidRPr="00203CD2" w:rsidRDefault="00403B39" w:rsidP="00403B39">
      <w:pPr>
        <w:widowControl w:val="0"/>
        <w:autoSpaceDE w:val="0"/>
        <w:autoSpaceDN w:val="0"/>
        <w:adjustRightInd w:val="0"/>
        <w:spacing w:after="0"/>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sz w:val="28"/>
          <w:szCs w:val="24"/>
          <w:lang w:eastAsia="ru-RU"/>
        </w:rPr>
        <w:t>оказания муниципальных услуг в социальной сфере</w:t>
      </w:r>
    </w:p>
    <w:p w14:paraId="45A91644" w14:textId="77777777" w:rsidR="00403B39" w:rsidRPr="00203CD2" w:rsidRDefault="00403B39" w:rsidP="00403B39">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02C814A6" w14:textId="1569A09C" w:rsidR="00403B39" w:rsidRDefault="00403B39" w:rsidP="00403B39">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 Условия о наименовании(ях) муниципальной(ых)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r>
        <w:rPr>
          <w:rFonts w:ascii="Times New Roman" w:eastAsia="Times New Roman" w:hAnsi="Times New Roman" w:cs="Times New Roman"/>
          <w:sz w:val="28"/>
          <w:szCs w:val="20"/>
          <w:lang w:eastAsia="ru-RU"/>
        </w:rPr>
        <w:t>:</w:t>
      </w:r>
    </w:p>
    <w:p w14:paraId="7A2F6216" w14:textId="77777777" w:rsidR="00403B39" w:rsidRPr="00203CD2" w:rsidRDefault="00403B39" w:rsidP="00403B39">
      <w:pPr>
        <w:widowControl w:val="0"/>
        <w:autoSpaceDE w:val="0"/>
        <w:autoSpaceDN w:val="0"/>
        <w:adjustRightInd w:val="0"/>
        <w:spacing w:after="0" w:line="228"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641"/>
        <w:gridCol w:w="1134"/>
        <w:gridCol w:w="1131"/>
        <w:gridCol w:w="1134"/>
        <w:gridCol w:w="1134"/>
        <w:gridCol w:w="1273"/>
        <w:gridCol w:w="1134"/>
        <w:gridCol w:w="990"/>
        <w:gridCol w:w="990"/>
        <w:gridCol w:w="1270"/>
        <w:gridCol w:w="1411"/>
        <w:gridCol w:w="1825"/>
      </w:tblGrid>
      <w:tr w:rsidR="00403B39" w:rsidRPr="00403B39" w14:paraId="0D534984" w14:textId="77777777" w:rsidTr="009C1141">
        <w:tc>
          <w:tcPr>
            <w:tcW w:w="213" w:type="pct"/>
            <w:vMerge w:val="restart"/>
            <w:textDirection w:val="btLr"/>
          </w:tcPr>
          <w:p w14:paraId="50CCC952" w14:textId="77777777" w:rsidR="00403B39" w:rsidRPr="00403B39" w:rsidRDefault="00403B39" w:rsidP="009C1141">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Наименование Услуги (Услуг)</w:t>
            </w:r>
            <w:r w:rsidRPr="00403B39">
              <w:rPr>
                <w:rFonts w:ascii="Times New Roman" w:eastAsia="Times New Roman" w:hAnsi="Times New Roman" w:cs="Times New Roman"/>
                <w:sz w:val="20"/>
                <w:szCs w:val="20"/>
                <w:vertAlign w:val="superscript"/>
                <w:lang w:eastAsia="ru-RU"/>
              </w:rPr>
              <w:t xml:space="preserve"> 2</w:t>
            </w:r>
          </w:p>
        </w:tc>
        <w:tc>
          <w:tcPr>
            <w:tcW w:w="218" w:type="pct"/>
            <w:vMerge w:val="restart"/>
            <w:textDirection w:val="btLr"/>
          </w:tcPr>
          <w:p w14:paraId="5B541E4A" w14:textId="77777777" w:rsidR="00403B39" w:rsidRPr="00403B39" w:rsidRDefault="00403B39" w:rsidP="009C1141">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Уникальный номер </w:t>
            </w:r>
            <w:r w:rsidRPr="00403B39">
              <w:rPr>
                <w:rFonts w:ascii="Times New Roman" w:eastAsia="Times New Roman" w:hAnsi="Times New Roman" w:cs="Times New Roman"/>
                <w:sz w:val="20"/>
                <w:szCs w:val="20"/>
                <w:lang w:eastAsia="ru-RU"/>
              </w:rPr>
              <w:br/>
              <w:t>реестровой записи</w:t>
            </w:r>
            <w:r w:rsidRPr="00403B39">
              <w:rPr>
                <w:rFonts w:ascii="Times New Roman" w:eastAsia="Times New Roman" w:hAnsi="Times New Roman" w:cs="Times New Roman"/>
                <w:sz w:val="20"/>
                <w:szCs w:val="20"/>
                <w:vertAlign w:val="superscript"/>
                <w:lang w:eastAsia="ru-RU"/>
              </w:rPr>
              <w:t>2</w:t>
            </w:r>
          </w:p>
        </w:tc>
        <w:tc>
          <w:tcPr>
            <w:tcW w:w="1157" w:type="pct"/>
            <w:gridSpan w:val="3"/>
          </w:tcPr>
          <w:p w14:paraId="451AE30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Показатель, характеризующий </w:t>
            </w:r>
            <w:r w:rsidRPr="00403B39">
              <w:rPr>
                <w:rFonts w:ascii="Times New Roman" w:eastAsia="Times New Roman" w:hAnsi="Times New Roman" w:cs="Times New Roman"/>
                <w:sz w:val="20"/>
                <w:szCs w:val="20"/>
                <w:lang w:eastAsia="ru-RU"/>
              </w:rPr>
              <w:br/>
              <w:t>содержание Услуги (Услуг)</w:t>
            </w:r>
            <w:r w:rsidRPr="00403B39">
              <w:rPr>
                <w:rFonts w:ascii="Times New Roman" w:eastAsia="Times New Roman" w:hAnsi="Times New Roman" w:cs="Times New Roman"/>
                <w:sz w:val="20"/>
                <w:szCs w:val="20"/>
                <w:vertAlign w:val="superscript"/>
                <w:lang w:eastAsia="ru-RU"/>
              </w:rPr>
              <w:t>3</w:t>
            </w:r>
          </w:p>
        </w:tc>
        <w:tc>
          <w:tcPr>
            <w:tcW w:w="819" w:type="pct"/>
            <w:gridSpan w:val="2"/>
          </w:tcPr>
          <w:p w14:paraId="3383B3AC"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Условия (формы) </w:t>
            </w:r>
            <w:r w:rsidRPr="00403B39">
              <w:rPr>
                <w:rFonts w:ascii="Times New Roman" w:eastAsia="Times New Roman" w:hAnsi="Times New Roman" w:cs="Times New Roman"/>
                <w:sz w:val="20"/>
                <w:szCs w:val="20"/>
                <w:lang w:eastAsia="ru-RU"/>
              </w:rPr>
              <w:br/>
              <w:t>оказания Услуги (Услуг)</w:t>
            </w:r>
            <w:r w:rsidRPr="00403B39">
              <w:rPr>
                <w:rFonts w:ascii="Times New Roman" w:eastAsia="Times New Roman" w:hAnsi="Times New Roman" w:cs="Times New Roman"/>
                <w:sz w:val="20"/>
                <w:szCs w:val="20"/>
                <w:vertAlign w:val="superscript"/>
                <w:lang w:eastAsia="ru-RU"/>
              </w:rPr>
              <w:t>4</w:t>
            </w:r>
          </w:p>
        </w:tc>
        <w:tc>
          <w:tcPr>
            <w:tcW w:w="386" w:type="pct"/>
            <w:vMerge w:val="restart"/>
            <w:textDirection w:val="btLr"/>
          </w:tcPr>
          <w:p w14:paraId="5E908F32" w14:textId="77777777" w:rsidR="00403B39" w:rsidRPr="00403B39" w:rsidRDefault="00403B39" w:rsidP="009C1141">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Категория потребителей Услуги (Услуг)</w:t>
            </w:r>
            <w:r w:rsidRPr="00403B39">
              <w:rPr>
                <w:rFonts w:ascii="Times New Roman" w:eastAsia="Times New Roman" w:hAnsi="Times New Roman" w:cs="Times New Roman"/>
                <w:sz w:val="20"/>
                <w:szCs w:val="20"/>
                <w:vertAlign w:val="superscript"/>
                <w:lang w:eastAsia="ru-RU"/>
              </w:rPr>
              <w:t>3</w:t>
            </w:r>
          </w:p>
        </w:tc>
        <w:tc>
          <w:tcPr>
            <w:tcW w:w="1106" w:type="pct"/>
            <w:gridSpan w:val="3"/>
          </w:tcPr>
          <w:p w14:paraId="6AD25677"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Показатель, характеризующий </w:t>
            </w:r>
            <w:r w:rsidRPr="00403B39">
              <w:rPr>
                <w:rFonts w:ascii="Times New Roman" w:eastAsia="Times New Roman" w:hAnsi="Times New Roman" w:cs="Times New Roman"/>
                <w:sz w:val="20"/>
                <w:szCs w:val="20"/>
                <w:lang w:eastAsia="ru-RU"/>
              </w:rPr>
              <w:br/>
              <w:t>качество оказания Услуги (Услуг)</w:t>
            </w:r>
            <w:r w:rsidRPr="00403B39">
              <w:rPr>
                <w:rFonts w:ascii="Times New Roman" w:eastAsia="Times New Roman" w:hAnsi="Times New Roman" w:cs="Times New Roman"/>
                <w:sz w:val="20"/>
                <w:szCs w:val="20"/>
                <w:vertAlign w:val="superscript"/>
                <w:lang w:eastAsia="ru-RU"/>
              </w:rPr>
              <w:t xml:space="preserve"> </w:t>
            </w:r>
            <w:r w:rsidRPr="00403B39">
              <w:rPr>
                <w:rFonts w:ascii="Times New Roman" w:eastAsia="Times New Roman" w:hAnsi="Times New Roman" w:cs="Times New Roman"/>
                <w:sz w:val="20"/>
                <w:szCs w:val="20"/>
                <w:lang w:eastAsia="ru-RU"/>
              </w:rPr>
              <w:t>(при наличии)</w:t>
            </w:r>
          </w:p>
        </w:tc>
        <w:tc>
          <w:tcPr>
            <w:tcW w:w="480" w:type="pct"/>
            <w:vMerge w:val="restart"/>
            <w:textDirection w:val="btLr"/>
            <w:vAlign w:val="center"/>
          </w:tcPr>
          <w:p w14:paraId="224C0340" w14:textId="77777777" w:rsidR="00403B39" w:rsidRPr="00403B39" w:rsidRDefault="00403B39" w:rsidP="009C1141">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Значение показателя,   характеризующего </w:t>
            </w:r>
            <w:r w:rsidRPr="00403B39">
              <w:rPr>
                <w:rFonts w:ascii="Times New Roman" w:eastAsia="Times New Roman" w:hAnsi="Times New Roman" w:cs="Times New Roman"/>
                <w:sz w:val="20"/>
                <w:szCs w:val="20"/>
                <w:lang w:eastAsia="ru-RU"/>
              </w:rPr>
              <w:br/>
              <w:t>качество оказания Услуги (Услуг)</w:t>
            </w:r>
            <w:r w:rsidRPr="00403B39">
              <w:rPr>
                <w:rFonts w:ascii="Times New Roman" w:eastAsia="Times New Roman" w:hAnsi="Times New Roman" w:cs="Times New Roman"/>
                <w:sz w:val="20"/>
                <w:szCs w:val="20"/>
                <w:vertAlign w:val="superscript"/>
                <w:lang w:eastAsia="ru-RU"/>
              </w:rPr>
              <w:t>5</w:t>
            </w:r>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lang w:eastAsia="ru-RU"/>
              </w:rPr>
              <w:br/>
              <w:t>(при наличии)</w:t>
            </w:r>
          </w:p>
        </w:tc>
        <w:tc>
          <w:tcPr>
            <w:tcW w:w="622" w:type="pct"/>
            <w:vMerge w:val="restart"/>
            <w:textDirection w:val="btLr"/>
          </w:tcPr>
          <w:p w14:paraId="59257701" w14:textId="77777777" w:rsidR="00403B39" w:rsidRPr="00403B39" w:rsidRDefault="00403B39" w:rsidP="009C1141">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Допустимые возможные отклонения </w:t>
            </w:r>
            <w:r w:rsidRPr="00403B39">
              <w:rPr>
                <w:rFonts w:ascii="Times New Roman" w:eastAsia="Times New Roman" w:hAnsi="Times New Roman" w:cs="Times New Roman"/>
                <w:sz w:val="20"/>
                <w:szCs w:val="20"/>
                <w:lang w:eastAsia="ru-RU"/>
              </w:rPr>
              <w:br/>
              <w:t xml:space="preserve">от показателя, </w:t>
            </w:r>
            <w:r w:rsidRPr="00403B39">
              <w:rPr>
                <w:rFonts w:ascii="Times New Roman" w:eastAsia="Times New Roman" w:hAnsi="Times New Roman" w:cs="Times New Roman"/>
                <w:sz w:val="20"/>
                <w:szCs w:val="20"/>
                <w:lang w:eastAsia="ru-RU"/>
              </w:rPr>
              <w:br/>
              <w:t xml:space="preserve">характеризующего </w:t>
            </w:r>
            <w:r w:rsidRPr="00403B39">
              <w:rPr>
                <w:rFonts w:ascii="Times New Roman" w:eastAsia="Times New Roman" w:hAnsi="Times New Roman" w:cs="Times New Roman"/>
                <w:sz w:val="20"/>
                <w:szCs w:val="20"/>
                <w:lang w:eastAsia="ru-RU"/>
              </w:rPr>
              <w:br/>
              <w:t>качество оказания Услуги (Услуг) (при наличии)</w:t>
            </w:r>
          </w:p>
        </w:tc>
      </w:tr>
      <w:tr w:rsidR="00403B39" w:rsidRPr="00403B39" w14:paraId="45DF2CFF" w14:textId="77777777" w:rsidTr="009C1141">
        <w:tc>
          <w:tcPr>
            <w:tcW w:w="213" w:type="pct"/>
            <w:vMerge/>
          </w:tcPr>
          <w:p w14:paraId="4F3812DC"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8" w:type="pct"/>
            <w:vMerge/>
          </w:tcPr>
          <w:p w14:paraId="35386DD2"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val="restart"/>
          </w:tcPr>
          <w:p w14:paraId="50D9DA58"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5" w:type="pct"/>
            <w:vMerge w:val="restart"/>
          </w:tcPr>
          <w:p w14:paraId="509A3FA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6" w:type="pct"/>
            <w:vMerge w:val="restart"/>
          </w:tcPr>
          <w:p w14:paraId="4887DF46"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6" w:type="pct"/>
            <w:vMerge w:val="restart"/>
          </w:tcPr>
          <w:p w14:paraId="1F8D6DD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433" w:type="pct"/>
            <w:vMerge w:val="restart"/>
          </w:tcPr>
          <w:p w14:paraId="0FBB18FD"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hAnsi="Times New Roman" w:cs="Times New Roman"/>
                <w:sz w:val="20"/>
                <w:szCs w:val="20"/>
              </w:rPr>
              <w:t>_______ (наименование показателя)</w:t>
            </w:r>
          </w:p>
        </w:tc>
        <w:tc>
          <w:tcPr>
            <w:tcW w:w="386" w:type="pct"/>
            <w:vMerge/>
          </w:tcPr>
          <w:p w14:paraId="17BA538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vMerge w:val="restart"/>
          </w:tcPr>
          <w:p w14:paraId="6222ABD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Наименование</w:t>
            </w:r>
            <w:r w:rsidRPr="00403B39">
              <w:rPr>
                <w:rFonts w:ascii="Times New Roman" w:eastAsia="Times New Roman" w:hAnsi="Times New Roman" w:cs="Times New Roman"/>
                <w:sz w:val="20"/>
                <w:szCs w:val="20"/>
                <w:vertAlign w:val="superscript"/>
                <w:lang w:eastAsia="ru-RU"/>
              </w:rPr>
              <w:t>4</w:t>
            </w:r>
          </w:p>
        </w:tc>
        <w:tc>
          <w:tcPr>
            <w:tcW w:w="769" w:type="pct"/>
            <w:gridSpan w:val="2"/>
          </w:tcPr>
          <w:p w14:paraId="67285756"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единица измерения</w:t>
            </w:r>
          </w:p>
        </w:tc>
        <w:tc>
          <w:tcPr>
            <w:tcW w:w="480" w:type="pct"/>
            <w:vMerge/>
          </w:tcPr>
          <w:p w14:paraId="11AB6978"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622" w:type="pct"/>
            <w:vMerge/>
          </w:tcPr>
          <w:p w14:paraId="77F9D14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3B39" w:rsidRPr="00403B39" w14:paraId="3FD96001" w14:textId="77777777" w:rsidTr="00403B39">
        <w:trPr>
          <w:trHeight w:val="799"/>
        </w:trPr>
        <w:tc>
          <w:tcPr>
            <w:tcW w:w="213" w:type="pct"/>
            <w:vMerge/>
          </w:tcPr>
          <w:p w14:paraId="1DCE0B21"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8" w:type="pct"/>
            <w:vMerge/>
          </w:tcPr>
          <w:p w14:paraId="048DB853"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4BE4F8A1"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5" w:type="pct"/>
            <w:vMerge/>
          </w:tcPr>
          <w:p w14:paraId="2A232656"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21826FA9"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240265A3"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433" w:type="pct"/>
            <w:vMerge/>
          </w:tcPr>
          <w:p w14:paraId="0B01DD62"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86" w:type="pct"/>
            <w:vMerge/>
          </w:tcPr>
          <w:p w14:paraId="6196B0CC"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37" w:type="pct"/>
            <w:vMerge/>
          </w:tcPr>
          <w:p w14:paraId="6D0964CA"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37" w:type="pct"/>
          </w:tcPr>
          <w:p w14:paraId="1C6C7BB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наименование</w:t>
            </w:r>
            <w:r w:rsidRPr="00403B39">
              <w:rPr>
                <w:rFonts w:ascii="Times New Roman" w:eastAsia="Times New Roman" w:hAnsi="Times New Roman" w:cs="Times New Roman"/>
                <w:sz w:val="20"/>
                <w:szCs w:val="20"/>
                <w:vertAlign w:val="superscript"/>
                <w:lang w:eastAsia="ru-RU"/>
              </w:rPr>
              <w:t>4</w:t>
            </w:r>
          </w:p>
        </w:tc>
        <w:tc>
          <w:tcPr>
            <w:tcW w:w="432" w:type="pct"/>
          </w:tcPr>
          <w:p w14:paraId="08D1F4C5"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03B39">
              <w:rPr>
                <w:rFonts w:ascii="Times New Roman" w:eastAsia="Times New Roman" w:hAnsi="Times New Roman" w:cs="Times New Roman"/>
                <w:sz w:val="20"/>
                <w:szCs w:val="20"/>
                <w:lang w:eastAsia="ru-RU"/>
              </w:rPr>
              <w:t xml:space="preserve">код по </w:t>
            </w:r>
            <w:hyperlink r:id="rId9" w:history="1">
              <w:r w:rsidRPr="00403B39">
                <w:rPr>
                  <w:rFonts w:ascii="Times New Roman" w:eastAsia="Times New Roman" w:hAnsi="Times New Roman" w:cs="Times New Roman"/>
                  <w:sz w:val="20"/>
                  <w:szCs w:val="20"/>
                  <w:lang w:eastAsia="ru-RU"/>
                </w:rPr>
                <w:t>ОКЕИ</w:t>
              </w:r>
            </w:hyperlink>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vertAlign w:val="superscript"/>
                <w:lang w:eastAsia="ru-RU"/>
              </w:rPr>
              <w:t>4</w:t>
            </w:r>
          </w:p>
        </w:tc>
        <w:tc>
          <w:tcPr>
            <w:tcW w:w="480" w:type="pct"/>
            <w:vMerge/>
          </w:tcPr>
          <w:p w14:paraId="79A7D745"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622" w:type="pct"/>
            <w:vMerge/>
          </w:tcPr>
          <w:p w14:paraId="36FA6AA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3B39" w:rsidRPr="00403B39" w14:paraId="6837A2D7" w14:textId="77777777" w:rsidTr="009C1141">
        <w:tc>
          <w:tcPr>
            <w:tcW w:w="213" w:type="pct"/>
          </w:tcPr>
          <w:p w14:paraId="1144E51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w:t>
            </w:r>
          </w:p>
        </w:tc>
        <w:tc>
          <w:tcPr>
            <w:tcW w:w="218" w:type="pct"/>
          </w:tcPr>
          <w:p w14:paraId="1B14D42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2</w:t>
            </w:r>
          </w:p>
        </w:tc>
        <w:tc>
          <w:tcPr>
            <w:tcW w:w="386" w:type="pct"/>
          </w:tcPr>
          <w:p w14:paraId="091BDC9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3</w:t>
            </w:r>
          </w:p>
        </w:tc>
        <w:tc>
          <w:tcPr>
            <w:tcW w:w="385" w:type="pct"/>
          </w:tcPr>
          <w:p w14:paraId="0CEA99CD"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4</w:t>
            </w:r>
          </w:p>
        </w:tc>
        <w:tc>
          <w:tcPr>
            <w:tcW w:w="386" w:type="pct"/>
          </w:tcPr>
          <w:p w14:paraId="1F1AF42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5</w:t>
            </w:r>
          </w:p>
        </w:tc>
        <w:tc>
          <w:tcPr>
            <w:tcW w:w="386" w:type="pct"/>
          </w:tcPr>
          <w:p w14:paraId="6814B21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6</w:t>
            </w:r>
          </w:p>
        </w:tc>
        <w:tc>
          <w:tcPr>
            <w:tcW w:w="433" w:type="pct"/>
          </w:tcPr>
          <w:p w14:paraId="7CFFF75C"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7</w:t>
            </w:r>
          </w:p>
        </w:tc>
        <w:tc>
          <w:tcPr>
            <w:tcW w:w="386" w:type="pct"/>
          </w:tcPr>
          <w:p w14:paraId="02C185AD"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8</w:t>
            </w:r>
          </w:p>
        </w:tc>
        <w:tc>
          <w:tcPr>
            <w:tcW w:w="337" w:type="pct"/>
          </w:tcPr>
          <w:p w14:paraId="5531FE0F"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9</w:t>
            </w:r>
          </w:p>
        </w:tc>
        <w:tc>
          <w:tcPr>
            <w:tcW w:w="337" w:type="pct"/>
          </w:tcPr>
          <w:p w14:paraId="79EC78D7"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10</w:t>
            </w:r>
          </w:p>
        </w:tc>
        <w:tc>
          <w:tcPr>
            <w:tcW w:w="432" w:type="pct"/>
          </w:tcPr>
          <w:p w14:paraId="7FE4B67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11</w:t>
            </w:r>
          </w:p>
        </w:tc>
        <w:tc>
          <w:tcPr>
            <w:tcW w:w="480" w:type="pct"/>
          </w:tcPr>
          <w:p w14:paraId="0438852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12</w:t>
            </w:r>
          </w:p>
        </w:tc>
        <w:tc>
          <w:tcPr>
            <w:tcW w:w="622" w:type="pct"/>
          </w:tcPr>
          <w:p w14:paraId="11CBC439" w14:textId="77777777" w:rsid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13</w:t>
            </w:r>
          </w:p>
          <w:p w14:paraId="0758797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3B39" w:rsidRPr="00403B39" w14:paraId="455C946F" w14:textId="77777777" w:rsidTr="009C1141">
        <w:tc>
          <w:tcPr>
            <w:tcW w:w="213" w:type="pct"/>
          </w:tcPr>
          <w:p w14:paraId="396EF430"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218" w:type="pct"/>
          </w:tcPr>
          <w:p w14:paraId="709AA65B"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77ECF7DA"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5" w:type="pct"/>
          </w:tcPr>
          <w:p w14:paraId="58ED5DB4"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2530B7CE"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59082583"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3" w:type="pct"/>
          </w:tcPr>
          <w:p w14:paraId="2893FDF7"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86" w:type="pct"/>
          </w:tcPr>
          <w:p w14:paraId="5082AB5F"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3FF52FA8"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3C321932"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2" w:type="pct"/>
          </w:tcPr>
          <w:p w14:paraId="68FD72D8"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80" w:type="pct"/>
          </w:tcPr>
          <w:p w14:paraId="5E2BC6F2"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622" w:type="pct"/>
          </w:tcPr>
          <w:p w14:paraId="0C5B70AC"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p w14:paraId="507C2321"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r>
      <w:tr w:rsidR="00403B39" w:rsidRPr="00403B39" w14:paraId="3B33F584" w14:textId="77777777" w:rsidTr="009C1141">
        <w:tc>
          <w:tcPr>
            <w:tcW w:w="213" w:type="pct"/>
          </w:tcPr>
          <w:p w14:paraId="0BB7524D"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218" w:type="pct"/>
          </w:tcPr>
          <w:p w14:paraId="12DCFDA3"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42FB0964"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5" w:type="pct"/>
          </w:tcPr>
          <w:p w14:paraId="33A41D7E"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3A0C2E49"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00587340"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433" w:type="pct"/>
          </w:tcPr>
          <w:p w14:paraId="5C4A11B9" w14:textId="77777777" w:rsidR="00403B39" w:rsidRPr="00403B39" w:rsidRDefault="00403B39" w:rsidP="009C1141">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86" w:type="pct"/>
          </w:tcPr>
          <w:p w14:paraId="2096DE3F"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56D8D84C"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37" w:type="pct"/>
          </w:tcPr>
          <w:p w14:paraId="57EECB67"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2" w:type="pct"/>
          </w:tcPr>
          <w:p w14:paraId="7EFE088E"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80" w:type="pct"/>
          </w:tcPr>
          <w:p w14:paraId="729B1D21"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622" w:type="pct"/>
          </w:tcPr>
          <w:p w14:paraId="43B96A68" w14:textId="77777777" w:rsidR="00403B39" w:rsidRPr="00403B39" w:rsidRDefault="00403B39" w:rsidP="009C1141">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r>
    </w:tbl>
    <w:p w14:paraId="535EABB5"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18"/>
          <w:szCs w:val="18"/>
          <w:vertAlign w:val="superscript"/>
          <w:lang w:eastAsia="ru-RU"/>
        </w:rPr>
      </w:pPr>
    </w:p>
    <w:p w14:paraId="71EE2807" w14:textId="77777777" w:rsidR="00403B39" w:rsidRPr="002D3E18"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58827640"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1FBB0057"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6A1DE335"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17A2532E"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495DC6E7"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2AA3BC6D"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66805BE4"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47EF3F6C"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4060F6CA" w14:textId="77777777" w:rsidR="00403B39" w:rsidRDefault="00403B39" w:rsidP="00403B39">
      <w:pPr>
        <w:widowControl w:val="0"/>
        <w:autoSpaceDE w:val="0"/>
        <w:autoSpaceDN w:val="0"/>
        <w:adjustRightInd w:val="0"/>
        <w:spacing w:after="0" w:line="228" w:lineRule="auto"/>
        <w:ind w:firstLine="709"/>
        <w:jc w:val="both"/>
        <w:outlineLvl w:val="1"/>
        <w:rPr>
          <w:rFonts w:ascii="Times New Roman" w:eastAsia="Times New Roman" w:hAnsi="Times New Roman" w:cs="Times New Roman"/>
          <w:sz w:val="28"/>
          <w:szCs w:val="28"/>
          <w:vertAlign w:val="superscript"/>
          <w:lang w:eastAsia="ru-RU"/>
        </w:rPr>
      </w:pPr>
    </w:p>
    <w:p w14:paraId="6408D8CE" w14:textId="0ABA1529" w:rsidR="00403B39" w:rsidRDefault="00403B39" w:rsidP="00403B3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___________________</w:t>
      </w:r>
    </w:p>
    <w:p w14:paraId="42723073" w14:textId="3ACE06C5"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403B39">
        <w:rPr>
          <w:rFonts w:ascii="Times New Roman" w:eastAsia="Times New Roman" w:hAnsi="Times New Roman" w:cs="Times New Roman"/>
          <w:sz w:val="24"/>
          <w:szCs w:val="24"/>
          <w:vertAlign w:val="superscript"/>
          <w:lang w:eastAsia="ru-RU"/>
        </w:rPr>
        <w:t xml:space="preserve">2 </w:t>
      </w:r>
      <w:r w:rsidRPr="00403B39">
        <w:rPr>
          <w:rFonts w:ascii="Times New Roman" w:eastAsia="Times New Roman" w:hAnsi="Times New Roman" w:cs="Times New Roman"/>
          <w:sz w:val="24"/>
          <w:szCs w:val="24"/>
          <w:lang w:eastAsia="ru-RU"/>
        </w:rPr>
        <w:t>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w:t>
      </w:r>
      <w:r w:rsidRPr="00403B39">
        <w:rPr>
          <w:rFonts w:ascii="Times New Roman" w:eastAsia="Times New Roman" w:hAnsi="Times New Roman" w:cs="Times New Roman"/>
          <w:sz w:val="24"/>
          <w:szCs w:val="24"/>
          <w:lang w:eastAsia="ru-RU"/>
        </w:rPr>
        <w:t xml:space="preserve"> </w:t>
      </w:r>
      <w:r w:rsidRPr="00403B39">
        <w:rPr>
          <w:rFonts w:ascii="Times New Roman" w:eastAsia="Times New Roman" w:hAnsi="Times New Roman" w:cs="Times New Roman"/>
          <w:sz w:val="24"/>
          <w:szCs w:val="24"/>
          <w:lang w:eastAsia="ru-RU"/>
        </w:rPr>
        <w:t>утвержденным постановлением Правительства Российской Федерации от 13 февраля 2021 г. № 183 (далее – Положение № 183), реестровой записи об исполнителе Услуги (Услуг), в случае, предусмотренном пунктом 1 части 6 статьи 9 Федерального закона от 13 июля 2020 г. № 189-ФЗ «О государственном (муниципальном) социальном заказе на оказание государственных (муниципальных) социальных услуг в социальной сфере» (далее – Федеральный закон);</w:t>
      </w:r>
    </w:p>
    <w:p w14:paraId="31B98EE9" w14:textId="0CE6876A"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eastAsia="Times New Roman" w:hAnsi="Times New Roman" w:cs="Times New Roman"/>
          <w:sz w:val="24"/>
          <w:szCs w:val="24"/>
          <w:vertAlign w:val="superscript"/>
          <w:lang w:eastAsia="ru-RU"/>
        </w:rPr>
        <w:t>3</w:t>
      </w:r>
      <w:r w:rsidRPr="00403B39">
        <w:rPr>
          <w:rFonts w:ascii="Times New Roman" w:hAnsi="Times New Roman" w:cs="Times New Roman"/>
          <w:sz w:val="24"/>
          <w:szCs w:val="24"/>
        </w:rPr>
        <w:t xml:space="preserve">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p w14:paraId="36AC4009" w14:textId="02E5AACE"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hAnsi="Times New Roman" w:cs="Times New Roman"/>
          <w:sz w:val="24"/>
          <w:szCs w:val="24"/>
          <w:vertAlign w:val="superscript"/>
        </w:rPr>
        <w:t>4</w:t>
      </w:r>
      <w:r w:rsidRPr="00403B39">
        <w:rPr>
          <w:rFonts w:ascii="Times New Roman" w:hAnsi="Times New Roman" w:cs="Times New Roman"/>
          <w:sz w:val="24"/>
          <w:szCs w:val="24"/>
        </w:rPr>
        <w:t xml:space="preserve"> Заполняется на основании сформированной в соответствии с Положением № 183 реестровой записи об исполнителе услуг, в случае, предусмотренном </w:t>
      </w:r>
      <w:r w:rsidRPr="00403B39">
        <w:rPr>
          <w:rFonts w:ascii="Times New Roman" w:eastAsia="Times New Roman" w:hAnsi="Times New Roman" w:cs="Times New Roman"/>
          <w:sz w:val="24"/>
          <w:szCs w:val="24"/>
          <w:lang w:eastAsia="ru-RU"/>
        </w:rPr>
        <w:t>пунктом 1 части 6 статьи 9 Федерального закона</w:t>
      </w:r>
      <w:r w:rsidRPr="00403B39">
        <w:rPr>
          <w:rFonts w:ascii="Times New Roman" w:hAnsi="Times New Roman" w:cs="Times New Roman"/>
          <w:sz w:val="24"/>
          <w:szCs w:val="24"/>
        </w:rPr>
        <w:t xml:space="preserve">; </w:t>
      </w:r>
    </w:p>
    <w:p w14:paraId="09216660" w14:textId="77777777"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hAnsi="Times New Roman" w:cs="Times New Roman"/>
          <w:sz w:val="24"/>
          <w:szCs w:val="24"/>
          <w:vertAlign w:val="superscript"/>
        </w:rPr>
        <w:t xml:space="preserve">5 </w:t>
      </w:r>
      <w:r w:rsidRPr="00403B39">
        <w:rPr>
          <w:rFonts w:ascii="Times New Roman" w:hAnsi="Times New Roman" w:cs="Times New Roman"/>
          <w:sz w:val="24"/>
          <w:szCs w:val="24"/>
        </w:rPr>
        <w:t>Заполняется:</w:t>
      </w:r>
    </w:p>
    <w:p w14:paraId="616120D4" w14:textId="600FC4E9"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403B39">
        <w:rPr>
          <w:rFonts w:ascii="Times New Roman" w:hAnsi="Times New Roman" w:cs="Times New Roman"/>
          <w:sz w:val="24"/>
          <w:szCs w:val="24"/>
        </w:rPr>
        <w:t xml:space="preserve">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реестровой записью об исполнителе услуг, сформированной в соответствии с Положением № 183 в случае, предусмотренном </w:t>
      </w:r>
      <w:r w:rsidRPr="00403B39">
        <w:rPr>
          <w:rFonts w:ascii="Times New Roman" w:eastAsia="Times New Roman" w:hAnsi="Times New Roman" w:cs="Times New Roman"/>
          <w:sz w:val="24"/>
          <w:szCs w:val="24"/>
          <w:lang w:eastAsia="ru-RU"/>
        </w:rPr>
        <w:t>пунктом 1 части 6 статьи 9 Федерального закона</w:t>
      </w:r>
      <w:r w:rsidRPr="00403B39">
        <w:rPr>
          <w:rFonts w:ascii="Times New Roman" w:hAnsi="Times New Roman" w:cs="Times New Roman"/>
          <w:sz w:val="24"/>
          <w:szCs w:val="24"/>
        </w:rPr>
        <w:t>.</w:t>
      </w:r>
    </w:p>
    <w:p w14:paraId="2AFE3E6B" w14:textId="77777777"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14:paraId="5801F616" w14:textId="77777777" w:rsidR="00403B39" w:rsidRPr="00403B39" w:rsidRDefault="00403B39" w:rsidP="00403B39">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14:paraId="5E4A82DB" w14:textId="77777777" w:rsidR="00403B39" w:rsidRDefault="00403B39" w:rsidP="00403B39">
      <w:pPr>
        <w:widowControl w:val="0"/>
        <w:autoSpaceDE w:val="0"/>
        <w:autoSpaceDN w:val="0"/>
        <w:adjustRightInd w:val="0"/>
        <w:spacing w:after="0" w:line="216" w:lineRule="auto"/>
        <w:ind w:firstLine="709"/>
        <w:jc w:val="both"/>
        <w:outlineLvl w:val="1"/>
        <w:rPr>
          <w:rFonts w:ascii="Times New Roman" w:hAnsi="Times New Roman" w:cs="Times New Roman"/>
          <w:sz w:val="24"/>
          <w:szCs w:val="24"/>
        </w:rPr>
      </w:pPr>
    </w:p>
    <w:p w14:paraId="51337914" w14:textId="77777777" w:rsidR="00403B39" w:rsidRDefault="00403B39" w:rsidP="00403B39">
      <w:pPr>
        <w:widowControl w:val="0"/>
        <w:autoSpaceDE w:val="0"/>
        <w:autoSpaceDN w:val="0"/>
        <w:adjustRightInd w:val="0"/>
        <w:spacing w:after="0" w:line="216" w:lineRule="auto"/>
        <w:ind w:firstLine="709"/>
        <w:jc w:val="both"/>
        <w:outlineLvl w:val="1"/>
        <w:rPr>
          <w:rFonts w:ascii="Times New Roman" w:hAnsi="Times New Roman" w:cs="Times New Roman"/>
          <w:sz w:val="24"/>
          <w:szCs w:val="24"/>
        </w:rPr>
      </w:pPr>
    </w:p>
    <w:p w14:paraId="66354872" w14:textId="104330C7" w:rsidR="00403B39" w:rsidRPr="00203CD2" w:rsidRDefault="00403B39" w:rsidP="00403B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r>
        <w:rPr>
          <w:rFonts w:ascii="Times New Roman" w:eastAsia="Times New Roman" w:hAnsi="Times New Roman" w:cs="Times New Roman"/>
          <w:sz w:val="28"/>
          <w:szCs w:val="20"/>
          <w:lang w:eastAsia="ru-RU"/>
        </w:rPr>
        <w:t>:</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9"/>
        <w:gridCol w:w="1072"/>
        <w:gridCol w:w="1113"/>
        <w:gridCol w:w="571"/>
        <w:gridCol w:w="915"/>
        <w:gridCol w:w="779"/>
        <w:gridCol w:w="779"/>
        <w:gridCol w:w="799"/>
        <w:gridCol w:w="799"/>
        <w:gridCol w:w="799"/>
        <w:gridCol w:w="1276"/>
        <w:gridCol w:w="915"/>
        <w:gridCol w:w="779"/>
        <w:gridCol w:w="779"/>
        <w:gridCol w:w="799"/>
        <w:gridCol w:w="998"/>
        <w:gridCol w:w="702"/>
      </w:tblGrid>
      <w:tr w:rsidR="00403B39" w:rsidRPr="00203CD2" w14:paraId="330A6087" w14:textId="77777777" w:rsidTr="00403B39">
        <w:tc>
          <w:tcPr>
            <w:tcW w:w="314" w:type="pct"/>
            <w:vMerge w:val="restart"/>
          </w:tcPr>
          <w:p w14:paraId="34A487D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Уникальный номер реестровой записи</w:t>
            </w:r>
            <w:r w:rsidRPr="00403B39">
              <w:rPr>
                <w:rFonts w:ascii="Times New Roman" w:eastAsia="Times New Roman" w:hAnsi="Times New Roman" w:cs="Times New Roman"/>
                <w:sz w:val="20"/>
                <w:szCs w:val="20"/>
                <w:vertAlign w:val="superscript"/>
                <w:lang w:eastAsia="ru-RU"/>
              </w:rPr>
              <w:t>2</w:t>
            </w:r>
          </w:p>
        </w:tc>
        <w:tc>
          <w:tcPr>
            <w:tcW w:w="931" w:type="pct"/>
            <w:gridSpan w:val="3"/>
          </w:tcPr>
          <w:p w14:paraId="26FBA7D5"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Показатель, характеризующий объем оказания Услуги (Услуг)</w:t>
            </w:r>
          </w:p>
        </w:tc>
        <w:tc>
          <w:tcPr>
            <w:tcW w:w="1645" w:type="pct"/>
            <w:gridSpan w:val="6"/>
          </w:tcPr>
          <w:p w14:paraId="1F626BB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Значение показателя, характеризующего объем оказания Услуги (Услуг)</w:t>
            </w:r>
            <w:r w:rsidRPr="00403B39">
              <w:rPr>
                <w:rFonts w:ascii="Times New Roman" w:eastAsia="Times New Roman" w:hAnsi="Times New Roman" w:cs="Times New Roman"/>
                <w:sz w:val="20"/>
                <w:szCs w:val="20"/>
                <w:vertAlign w:val="superscript"/>
                <w:lang w:eastAsia="ru-RU"/>
              </w:rPr>
              <w:t xml:space="preserve">6 </w:t>
            </w:r>
          </w:p>
        </w:tc>
        <w:tc>
          <w:tcPr>
            <w:tcW w:w="431" w:type="pct"/>
            <w:vMerge w:val="restart"/>
          </w:tcPr>
          <w:p w14:paraId="1DCB6DC7"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Допустимые</w:t>
            </w:r>
            <w:r w:rsidRPr="00403B39">
              <w:rPr>
                <w:rFonts w:ascii="Times New Roman" w:eastAsia="Times New Roman" w:hAnsi="Times New Roman" w:cs="Times New Roman"/>
                <w:sz w:val="20"/>
                <w:szCs w:val="20"/>
                <w:lang w:eastAsia="ru-RU"/>
              </w:rPr>
              <w:br/>
              <w:t xml:space="preserve">возможные </w:t>
            </w:r>
            <w:r w:rsidRPr="00403B39">
              <w:rPr>
                <w:rFonts w:ascii="Times New Roman" w:eastAsia="Times New Roman" w:hAnsi="Times New Roman" w:cs="Times New Roman"/>
                <w:sz w:val="20"/>
                <w:szCs w:val="20"/>
                <w:lang w:eastAsia="ru-RU"/>
              </w:rPr>
              <w:br/>
              <w:t xml:space="preserve">отклонения от </w:t>
            </w:r>
            <w:r w:rsidRPr="00403B39">
              <w:rPr>
                <w:rFonts w:ascii="Times New Roman" w:eastAsia="Times New Roman" w:hAnsi="Times New Roman" w:cs="Times New Roman"/>
                <w:sz w:val="20"/>
                <w:szCs w:val="20"/>
                <w:lang w:eastAsia="ru-RU"/>
              </w:rPr>
              <w:br/>
              <w:t xml:space="preserve">показателей, </w:t>
            </w:r>
            <w:r w:rsidRPr="00403B39">
              <w:rPr>
                <w:rFonts w:ascii="Times New Roman" w:eastAsia="Times New Roman" w:hAnsi="Times New Roman" w:cs="Times New Roman"/>
                <w:sz w:val="20"/>
                <w:szCs w:val="20"/>
                <w:lang w:eastAsia="ru-RU"/>
              </w:rPr>
              <w:br/>
              <w:t xml:space="preserve">характеризующих объем </w:t>
            </w:r>
            <w:r w:rsidRPr="00403B39">
              <w:rPr>
                <w:rFonts w:ascii="Times New Roman" w:eastAsia="Times New Roman" w:hAnsi="Times New Roman" w:cs="Times New Roman"/>
                <w:sz w:val="20"/>
                <w:szCs w:val="20"/>
                <w:lang w:eastAsia="ru-RU"/>
              </w:rPr>
              <w:br/>
              <w:t>оказания Услуги (Услуг)</w:t>
            </w:r>
            <w:r w:rsidRPr="00403B39">
              <w:rPr>
                <w:rFonts w:ascii="Times New Roman" w:eastAsia="Times New Roman" w:hAnsi="Times New Roman" w:cs="Times New Roman"/>
                <w:sz w:val="20"/>
                <w:szCs w:val="20"/>
                <w:vertAlign w:val="superscript"/>
                <w:lang w:eastAsia="ru-RU"/>
              </w:rPr>
              <w:t xml:space="preserve"> </w:t>
            </w:r>
            <w:r w:rsidRPr="00403B39">
              <w:rPr>
                <w:rFonts w:ascii="Times New Roman" w:eastAsia="Times New Roman" w:hAnsi="Times New Roman" w:cs="Times New Roman"/>
                <w:sz w:val="20"/>
                <w:szCs w:val="20"/>
                <w:vertAlign w:val="superscript"/>
                <w:lang w:eastAsia="ru-RU"/>
              </w:rPr>
              <w:br/>
            </w:r>
            <w:r w:rsidRPr="00403B39">
              <w:rPr>
                <w:rFonts w:ascii="Times New Roman" w:eastAsia="Times New Roman" w:hAnsi="Times New Roman" w:cs="Times New Roman"/>
                <w:sz w:val="20"/>
                <w:szCs w:val="20"/>
                <w:lang w:eastAsia="ru-RU"/>
              </w:rPr>
              <w:t>(при наличии)</w:t>
            </w:r>
          </w:p>
        </w:tc>
        <w:tc>
          <w:tcPr>
            <w:tcW w:w="1679" w:type="pct"/>
            <w:gridSpan w:val="6"/>
          </w:tcPr>
          <w:p w14:paraId="203F2F68"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Значение нормативных затрат на оказание Услуги (Услуг)</w:t>
            </w:r>
            <w:r w:rsidRPr="00403B39">
              <w:rPr>
                <w:rFonts w:ascii="Times New Roman" w:eastAsia="Times New Roman" w:hAnsi="Times New Roman" w:cs="Times New Roman"/>
                <w:sz w:val="20"/>
                <w:szCs w:val="20"/>
                <w:vertAlign w:val="superscript"/>
                <w:lang w:eastAsia="ru-RU"/>
              </w:rPr>
              <w:t xml:space="preserve">6 </w:t>
            </w:r>
          </w:p>
        </w:tc>
      </w:tr>
      <w:tr w:rsidR="00403B39" w:rsidRPr="00203CD2" w14:paraId="3C6CFCDC" w14:textId="77777777" w:rsidTr="00403B39">
        <w:tc>
          <w:tcPr>
            <w:tcW w:w="314" w:type="pct"/>
            <w:vMerge/>
          </w:tcPr>
          <w:p w14:paraId="3025FA47"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62" w:type="pct"/>
            <w:vMerge w:val="restart"/>
          </w:tcPr>
          <w:p w14:paraId="3BFF4A76"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наименование</w:t>
            </w:r>
            <w:r w:rsidRPr="00403B39">
              <w:rPr>
                <w:rFonts w:ascii="Times New Roman" w:eastAsia="Times New Roman" w:hAnsi="Times New Roman" w:cs="Times New Roman"/>
                <w:sz w:val="20"/>
                <w:szCs w:val="20"/>
                <w:vertAlign w:val="superscript"/>
                <w:lang w:eastAsia="ru-RU"/>
              </w:rPr>
              <w:t>2</w:t>
            </w:r>
          </w:p>
        </w:tc>
        <w:tc>
          <w:tcPr>
            <w:tcW w:w="569" w:type="pct"/>
            <w:gridSpan w:val="2"/>
          </w:tcPr>
          <w:p w14:paraId="4BD87472"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единица измерения</w:t>
            </w:r>
          </w:p>
        </w:tc>
        <w:tc>
          <w:tcPr>
            <w:tcW w:w="309" w:type="pct"/>
            <w:vMerge w:val="restart"/>
          </w:tcPr>
          <w:p w14:paraId="49F8229D"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20__ год</w:t>
            </w:r>
            <w:r w:rsidRPr="00403B39">
              <w:rPr>
                <w:rFonts w:ascii="Times New Roman" w:eastAsia="Times New Roman" w:hAnsi="Times New Roman" w:cs="Times New Roman"/>
                <w:sz w:val="20"/>
                <w:szCs w:val="20"/>
                <w:lang w:eastAsia="ru-RU"/>
              </w:rPr>
              <w:br/>
              <w:t>(очередной финансовый год)</w:t>
            </w:r>
            <w:r w:rsidRPr="00403B39">
              <w:rPr>
                <w:rFonts w:ascii="Times New Roman" w:eastAsia="Times New Roman" w:hAnsi="Times New Roman" w:cs="Times New Roman"/>
                <w:sz w:val="20"/>
                <w:szCs w:val="20"/>
                <w:vertAlign w:val="superscript"/>
                <w:lang w:eastAsia="ru-RU"/>
              </w:rPr>
              <w:t>7</w:t>
            </w:r>
          </w:p>
        </w:tc>
        <w:tc>
          <w:tcPr>
            <w:tcW w:w="263" w:type="pct"/>
            <w:vMerge w:val="restart"/>
          </w:tcPr>
          <w:p w14:paraId="4F54BBC6"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w:t>
            </w:r>
            <w:r w:rsidRPr="00403B39">
              <w:rPr>
                <w:rFonts w:ascii="Times New Roman" w:eastAsia="Times New Roman" w:hAnsi="Times New Roman" w:cs="Times New Roman"/>
                <w:sz w:val="20"/>
                <w:szCs w:val="20"/>
                <w:lang w:eastAsia="ru-RU"/>
              </w:rPr>
              <w:br/>
              <w:t>(1-й год</w:t>
            </w:r>
            <w:r w:rsidRPr="00403B39">
              <w:rPr>
                <w:rFonts w:ascii="Times New Roman" w:eastAsia="Times New Roman" w:hAnsi="Times New Roman" w:cs="Times New Roman"/>
                <w:sz w:val="20"/>
                <w:szCs w:val="20"/>
                <w:lang w:eastAsia="ru-RU"/>
              </w:rPr>
              <w:br/>
              <w:t xml:space="preserve">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63" w:type="pct"/>
            <w:vMerge w:val="restart"/>
          </w:tcPr>
          <w:p w14:paraId="00B4738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(2-й год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70" w:type="pct"/>
            <w:vMerge w:val="restart"/>
          </w:tcPr>
          <w:p w14:paraId="25BF9D7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(1 год за пределами </w:t>
            </w:r>
            <w:r w:rsidRPr="00403B39">
              <w:rPr>
                <w:rFonts w:ascii="Times New Roman" w:eastAsia="Times New Roman" w:hAnsi="Times New Roman" w:cs="Times New Roman"/>
                <w:sz w:val="20"/>
                <w:szCs w:val="20"/>
                <w:lang w:eastAsia="ru-RU"/>
              </w:rPr>
              <w:br/>
              <w:t xml:space="preserve">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70" w:type="pct"/>
            <w:vMerge w:val="restart"/>
          </w:tcPr>
          <w:p w14:paraId="4307A469" w14:textId="50A7DEE2" w:rsidR="00403B39" w:rsidRPr="00403B39" w:rsidRDefault="00403B39" w:rsidP="00403B39">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(2 год за пределами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270" w:type="pct"/>
            <w:vMerge w:val="restart"/>
          </w:tcPr>
          <w:p w14:paraId="173B2381" w14:textId="531E5626" w:rsidR="00403B39" w:rsidRPr="00403B39" w:rsidRDefault="00403B39" w:rsidP="00403B39">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 год за пределами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7</w:t>
            </w:r>
          </w:p>
        </w:tc>
        <w:tc>
          <w:tcPr>
            <w:tcW w:w="431" w:type="pct"/>
            <w:vMerge/>
          </w:tcPr>
          <w:p w14:paraId="52CDD57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vMerge w:val="restart"/>
          </w:tcPr>
          <w:p w14:paraId="3D82382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20__ год (очередной финансовый год)</w:t>
            </w:r>
            <w:r w:rsidRPr="00403B39">
              <w:rPr>
                <w:rFonts w:ascii="Times New Roman" w:eastAsia="Times New Roman" w:hAnsi="Times New Roman" w:cs="Times New Roman"/>
                <w:sz w:val="20"/>
                <w:szCs w:val="20"/>
                <w:vertAlign w:val="superscript"/>
                <w:lang w:eastAsia="ru-RU"/>
              </w:rPr>
              <w:t>8</w:t>
            </w:r>
          </w:p>
        </w:tc>
        <w:tc>
          <w:tcPr>
            <w:tcW w:w="263" w:type="pct"/>
            <w:vMerge w:val="restart"/>
          </w:tcPr>
          <w:p w14:paraId="47B008E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(1-й год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8</w:t>
            </w:r>
          </w:p>
        </w:tc>
        <w:tc>
          <w:tcPr>
            <w:tcW w:w="263" w:type="pct"/>
            <w:vMerge w:val="restart"/>
          </w:tcPr>
          <w:p w14:paraId="47535C1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 год (2-й год 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8</w:t>
            </w:r>
          </w:p>
        </w:tc>
        <w:tc>
          <w:tcPr>
            <w:tcW w:w="270" w:type="pct"/>
            <w:vMerge w:val="restart"/>
          </w:tcPr>
          <w:p w14:paraId="6401B39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20__ год ( 1 год за пределами планового периода)</w:t>
            </w:r>
            <w:r w:rsidRPr="00403B39">
              <w:rPr>
                <w:rFonts w:ascii="Times New Roman" w:eastAsia="Times New Roman" w:hAnsi="Times New Roman" w:cs="Times New Roman"/>
                <w:sz w:val="20"/>
                <w:szCs w:val="20"/>
                <w:vertAlign w:val="superscript"/>
                <w:lang w:eastAsia="ru-RU"/>
              </w:rPr>
              <w:t>8</w:t>
            </w:r>
          </w:p>
        </w:tc>
        <w:tc>
          <w:tcPr>
            <w:tcW w:w="337" w:type="pct"/>
            <w:vMerge w:val="restart"/>
          </w:tcPr>
          <w:p w14:paraId="305315F3" w14:textId="50330732" w:rsidR="00403B39" w:rsidRPr="00403B39" w:rsidRDefault="00403B39" w:rsidP="00403B39">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lang w:eastAsia="ru-RU"/>
              </w:rPr>
              <w:t>(2 год за пределами планового периода)</w:t>
            </w:r>
            <w:r w:rsidRPr="00403B39">
              <w:rPr>
                <w:rFonts w:ascii="Times New Roman" w:eastAsia="Times New Roman" w:hAnsi="Times New Roman" w:cs="Times New Roman"/>
                <w:sz w:val="20"/>
                <w:szCs w:val="20"/>
                <w:vertAlign w:val="superscript"/>
                <w:lang w:eastAsia="ru-RU"/>
              </w:rPr>
              <w:t>8</w:t>
            </w:r>
          </w:p>
        </w:tc>
        <w:tc>
          <w:tcPr>
            <w:tcW w:w="237" w:type="pct"/>
            <w:vMerge w:val="restart"/>
          </w:tcPr>
          <w:p w14:paraId="7E7DD54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20__год </w:t>
            </w:r>
            <w:r w:rsidRPr="00403B39">
              <w:rPr>
                <w:rFonts w:ascii="Times New Roman" w:eastAsia="Times New Roman" w:hAnsi="Times New Roman" w:cs="Times New Roman"/>
                <w:sz w:val="20"/>
                <w:szCs w:val="20"/>
                <w:lang w:eastAsia="ru-RU"/>
              </w:rPr>
              <w:br/>
              <w:t xml:space="preserve">(«…» год за пределами </w:t>
            </w:r>
            <w:r w:rsidRPr="00403B39">
              <w:rPr>
                <w:rFonts w:ascii="Times New Roman" w:eastAsia="Times New Roman" w:hAnsi="Times New Roman" w:cs="Times New Roman"/>
                <w:sz w:val="20"/>
                <w:szCs w:val="20"/>
                <w:lang w:eastAsia="ru-RU"/>
              </w:rPr>
              <w:br/>
              <w:t xml:space="preserve">планового </w:t>
            </w:r>
            <w:r w:rsidRPr="00403B39">
              <w:rPr>
                <w:rFonts w:ascii="Times New Roman" w:eastAsia="Times New Roman" w:hAnsi="Times New Roman" w:cs="Times New Roman"/>
                <w:sz w:val="20"/>
                <w:szCs w:val="20"/>
                <w:lang w:eastAsia="ru-RU"/>
              </w:rPr>
              <w:br/>
              <w:t>периода)</w:t>
            </w:r>
            <w:r w:rsidRPr="00403B39">
              <w:rPr>
                <w:rFonts w:ascii="Times New Roman" w:eastAsia="Times New Roman" w:hAnsi="Times New Roman" w:cs="Times New Roman"/>
                <w:sz w:val="20"/>
                <w:szCs w:val="20"/>
                <w:vertAlign w:val="superscript"/>
                <w:lang w:eastAsia="ru-RU"/>
              </w:rPr>
              <w:t>8</w:t>
            </w:r>
          </w:p>
        </w:tc>
      </w:tr>
      <w:tr w:rsidR="00403B39" w:rsidRPr="00203CD2" w14:paraId="6EADA6CC" w14:textId="77777777" w:rsidTr="00403B39">
        <w:tc>
          <w:tcPr>
            <w:tcW w:w="314" w:type="pct"/>
            <w:vMerge/>
          </w:tcPr>
          <w:p w14:paraId="3C2D5093"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62" w:type="pct"/>
            <w:vMerge/>
          </w:tcPr>
          <w:p w14:paraId="3178EA46" w14:textId="77777777" w:rsidR="00403B39" w:rsidRPr="00403B39" w:rsidRDefault="00403B39" w:rsidP="009C1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6" w:type="pct"/>
          </w:tcPr>
          <w:p w14:paraId="06C0553A"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 xml:space="preserve">наименование </w:t>
            </w:r>
            <w:r w:rsidRPr="00403B39">
              <w:rPr>
                <w:rFonts w:ascii="Times New Roman" w:eastAsia="Times New Roman" w:hAnsi="Times New Roman" w:cs="Times New Roman"/>
                <w:sz w:val="20"/>
                <w:szCs w:val="20"/>
                <w:vertAlign w:val="superscript"/>
                <w:lang w:eastAsia="ru-RU"/>
              </w:rPr>
              <w:t>2</w:t>
            </w:r>
          </w:p>
        </w:tc>
        <w:tc>
          <w:tcPr>
            <w:tcW w:w="193" w:type="pct"/>
          </w:tcPr>
          <w:p w14:paraId="1B9244B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код по</w:t>
            </w:r>
            <w:r w:rsidRPr="00403B39">
              <w:rPr>
                <w:rFonts w:ascii="Times New Roman" w:eastAsia="Times New Roman" w:hAnsi="Times New Roman" w:cs="Times New Roman"/>
                <w:sz w:val="20"/>
                <w:szCs w:val="20"/>
                <w:lang w:eastAsia="ru-RU"/>
              </w:rPr>
              <w:br/>
              <w:t xml:space="preserve"> </w:t>
            </w:r>
            <w:hyperlink r:id="rId10" w:history="1">
              <w:r w:rsidRPr="00403B39">
                <w:rPr>
                  <w:rFonts w:ascii="Times New Roman" w:eastAsia="Times New Roman" w:hAnsi="Times New Roman" w:cs="Times New Roman"/>
                  <w:sz w:val="20"/>
                  <w:szCs w:val="20"/>
                  <w:lang w:eastAsia="ru-RU"/>
                </w:rPr>
                <w:t>ОКЕИ</w:t>
              </w:r>
            </w:hyperlink>
            <w:r w:rsidRPr="00403B39">
              <w:rPr>
                <w:rFonts w:ascii="Times New Roman" w:eastAsia="Times New Roman" w:hAnsi="Times New Roman" w:cs="Times New Roman"/>
                <w:sz w:val="20"/>
                <w:szCs w:val="20"/>
                <w:lang w:eastAsia="ru-RU"/>
              </w:rPr>
              <w:t xml:space="preserve"> </w:t>
            </w:r>
            <w:r w:rsidRPr="00403B39">
              <w:rPr>
                <w:rFonts w:ascii="Times New Roman" w:eastAsia="Times New Roman" w:hAnsi="Times New Roman" w:cs="Times New Roman"/>
                <w:sz w:val="20"/>
                <w:szCs w:val="20"/>
                <w:vertAlign w:val="superscript"/>
                <w:lang w:eastAsia="ru-RU"/>
              </w:rPr>
              <w:t>2</w:t>
            </w:r>
          </w:p>
        </w:tc>
        <w:tc>
          <w:tcPr>
            <w:tcW w:w="309" w:type="pct"/>
            <w:vMerge/>
          </w:tcPr>
          <w:p w14:paraId="55633EF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5B72F6FF"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647A851A"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4B5128EF"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039C47A6"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1D75513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1" w:type="pct"/>
            <w:vMerge/>
          </w:tcPr>
          <w:p w14:paraId="38B9A7BD"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vMerge/>
          </w:tcPr>
          <w:p w14:paraId="4564C1B2"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4567A0C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vMerge/>
          </w:tcPr>
          <w:p w14:paraId="3390E23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vMerge/>
          </w:tcPr>
          <w:p w14:paraId="58424618"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vMerge/>
          </w:tcPr>
          <w:p w14:paraId="0187EDD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7" w:type="pct"/>
            <w:vMerge/>
          </w:tcPr>
          <w:p w14:paraId="56BB68B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3B39" w:rsidRPr="00203CD2" w14:paraId="4A9C5A74" w14:textId="77777777" w:rsidTr="00403B39">
        <w:tc>
          <w:tcPr>
            <w:tcW w:w="314" w:type="pct"/>
          </w:tcPr>
          <w:p w14:paraId="16E4D5C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w:t>
            </w:r>
          </w:p>
        </w:tc>
        <w:tc>
          <w:tcPr>
            <w:tcW w:w="362" w:type="pct"/>
          </w:tcPr>
          <w:p w14:paraId="63E8E11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2</w:t>
            </w:r>
          </w:p>
        </w:tc>
        <w:tc>
          <w:tcPr>
            <w:tcW w:w="376" w:type="pct"/>
          </w:tcPr>
          <w:p w14:paraId="781128D7"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3</w:t>
            </w:r>
          </w:p>
        </w:tc>
        <w:tc>
          <w:tcPr>
            <w:tcW w:w="193" w:type="pct"/>
          </w:tcPr>
          <w:p w14:paraId="4558C45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4</w:t>
            </w:r>
          </w:p>
        </w:tc>
        <w:tc>
          <w:tcPr>
            <w:tcW w:w="309" w:type="pct"/>
          </w:tcPr>
          <w:p w14:paraId="7971A176"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5</w:t>
            </w:r>
          </w:p>
        </w:tc>
        <w:tc>
          <w:tcPr>
            <w:tcW w:w="263" w:type="pct"/>
          </w:tcPr>
          <w:p w14:paraId="174C13DF"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6</w:t>
            </w:r>
          </w:p>
        </w:tc>
        <w:tc>
          <w:tcPr>
            <w:tcW w:w="263" w:type="pct"/>
          </w:tcPr>
          <w:p w14:paraId="5CA309F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7</w:t>
            </w:r>
          </w:p>
        </w:tc>
        <w:tc>
          <w:tcPr>
            <w:tcW w:w="270" w:type="pct"/>
          </w:tcPr>
          <w:p w14:paraId="75C2D652"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8</w:t>
            </w:r>
          </w:p>
        </w:tc>
        <w:tc>
          <w:tcPr>
            <w:tcW w:w="270" w:type="pct"/>
          </w:tcPr>
          <w:p w14:paraId="4EA4F675"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9</w:t>
            </w:r>
          </w:p>
        </w:tc>
        <w:tc>
          <w:tcPr>
            <w:tcW w:w="270" w:type="pct"/>
          </w:tcPr>
          <w:p w14:paraId="298FCB4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10</w:t>
            </w:r>
          </w:p>
        </w:tc>
        <w:tc>
          <w:tcPr>
            <w:tcW w:w="431" w:type="pct"/>
          </w:tcPr>
          <w:p w14:paraId="0C766EC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11</w:t>
            </w:r>
          </w:p>
        </w:tc>
        <w:tc>
          <w:tcPr>
            <w:tcW w:w="309" w:type="pct"/>
          </w:tcPr>
          <w:p w14:paraId="3683EE0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12</w:t>
            </w:r>
          </w:p>
        </w:tc>
        <w:tc>
          <w:tcPr>
            <w:tcW w:w="263" w:type="pct"/>
          </w:tcPr>
          <w:p w14:paraId="7E4E7AE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13</w:t>
            </w:r>
          </w:p>
        </w:tc>
        <w:tc>
          <w:tcPr>
            <w:tcW w:w="263" w:type="pct"/>
          </w:tcPr>
          <w:p w14:paraId="23CE926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14</w:t>
            </w:r>
          </w:p>
        </w:tc>
        <w:tc>
          <w:tcPr>
            <w:tcW w:w="270" w:type="pct"/>
          </w:tcPr>
          <w:p w14:paraId="46D3CEE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15</w:t>
            </w:r>
          </w:p>
        </w:tc>
        <w:tc>
          <w:tcPr>
            <w:tcW w:w="337" w:type="pct"/>
          </w:tcPr>
          <w:p w14:paraId="46B4C74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16</w:t>
            </w:r>
          </w:p>
        </w:tc>
        <w:tc>
          <w:tcPr>
            <w:tcW w:w="237" w:type="pct"/>
          </w:tcPr>
          <w:p w14:paraId="204D254A"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3B39">
              <w:rPr>
                <w:rFonts w:ascii="Times New Roman" w:eastAsia="Times New Roman" w:hAnsi="Times New Roman" w:cs="Times New Roman"/>
                <w:sz w:val="20"/>
                <w:szCs w:val="20"/>
                <w:lang w:eastAsia="ru-RU"/>
              </w:rPr>
              <w:t>17</w:t>
            </w:r>
          </w:p>
        </w:tc>
      </w:tr>
      <w:tr w:rsidR="00403B39" w:rsidRPr="00203CD2" w14:paraId="22A68B75" w14:textId="77777777" w:rsidTr="00403B39">
        <w:tc>
          <w:tcPr>
            <w:tcW w:w="314" w:type="pct"/>
          </w:tcPr>
          <w:p w14:paraId="6B46F46C"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2" w:type="pct"/>
          </w:tcPr>
          <w:p w14:paraId="1C1BBCBC"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76" w:type="pct"/>
          </w:tcPr>
          <w:p w14:paraId="6F24488B"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3" w:type="pct"/>
          </w:tcPr>
          <w:p w14:paraId="5DFFEAF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tcPr>
          <w:p w14:paraId="3DE4EF80"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12C4D41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240896D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788EDFC9"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1C2C18A2"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62B9C701"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1" w:type="pct"/>
          </w:tcPr>
          <w:p w14:paraId="0C146E7F"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9" w:type="pct"/>
          </w:tcPr>
          <w:p w14:paraId="06DFBEA7"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50A1CF34"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pct"/>
          </w:tcPr>
          <w:p w14:paraId="6A96E31E"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0" w:type="pct"/>
          </w:tcPr>
          <w:p w14:paraId="3993DEF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7" w:type="pct"/>
          </w:tcPr>
          <w:p w14:paraId="78DCDD1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7" w:type="pct"/>
          </w:tcPr>
          <w:p w14:paraId="4C1A2913" w14:textId="77777777" w:rsidR="00403B39" w:rsidRPr="00403B39" w:rsidRDefault="00403B39" w:rsidP="009C1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402B2B7A" w14:textId="77777777" w:rsidR="00403B39" w:rsidRDefault="00403B39" w:rsidP="00403B39">
      <w:pPr>
        <w:spacing w:after="0" w:line="259" w:lineRule="auto"/>
        <w:jc w:val="both"/>
        <w:rPr>
          <w:rFonts w:ascii="Times New Roman" w:eastAsia="Calibri" w:hAnsi="Times New Roman" w:cs="Times New Roman"/>
          <w:sz w:val="28"/>
          <w:szCs w:val="28"/>
        </w:rPr>
      </w:pPr>
    </w:p>
    <w:p w14:paraId="532FBD7D" w14:textId="77777777" w:rsidR="00403B39" w:rsidRPr="00203CD2" w:rsidRDefault="00403B39" w:rsidP="00403B39">
      <w:pPr>
        <w:spacing w:after="0" w:line="259" w:lineRule="auto"/>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____________</w:t>
      </w:r>
    </w:p>
    <w:p w14:paraId="698539E7" w14:textId="77777777" w:rsidR="00403B39" w:rsidRPr="00403B39" w:rsidRDefault="00403B39" w:rsidP="00403B39">
      <w:pPr>
        <w:spacing w:after="0" w:line="240" w:lineRule="auto"/>
        <w:ind w:firstLine="709"/>
        <w:jc w:val="both"/>
        <w:rPr>
          <w:rFonts w:ascii="Times New Roman" w:eastAsia="Calibri" w:hAnsi="Times New Roman" w:cs="Times New Roman"/>
          <w:sz w:val="24"/>
          <w:szCs w:val="24"/>
        </w:rPr>
      </w:pPr>
      <w:r w:rsidRPr="00403B39">
        <w:rPr>
          <w:rFonts w:ascii="Times New Roman" w:eastAsia="Calibri" w:hAnsi="Times New Roman" w:cs="Times New Roman"/>
          <w:sz w:val="24"/>
          <w:szCs w:val="24"/>
          <w:vertAlign w:val="superscript"/>
        </w:rPr>
        <w:t xml:space="preserve">6 </w:t>
      </w:r>
      <w:r w:rsidRPr="00403B39">
        <w:rPr>
          <w:rFonts w:ascii="Times New Roman" w:eastAsia="Calibri" w:hAnsi="Times New Roman" w:cs="Times New Roman"/>
          <w:sz w:val="24"/>
          <w:szCs w:val="24"/>
        </w:rPr>
        <w:t>Заполняется в</w:t>
      </w:r>
      <w:r w:rsidRPr="00403B39">
        <w:rPr>
          <w:rFonts w:ascii="Times New Roman" w:eastAsia="Calibri" w:hAnsi="Times New Roman" w:cs="Times New Roman"/>
          <w:sz w:val="24"/>
          <w:szCs w:val="24"/>
          <w:vertAlign w:val="superscript"/>
        </w:rPr>
        <w:t xml:space="preserve"> </w:t>
      </w:r>
      <w:r w:rsidRPr="00403B39">
        <w:rPr>
          <w:rFonts w:ascii="Times New Roman" w:hAnsi="Times New Roman" w:cs="Times New Roman"/>
          <w:sz w:val="24"/>
          <w:szCs w:val="24"/>
        </w:rPr>
        <w:t xml:space="preserve">соответствии с установленным законодательством Российской Федерации сроком (предельным сроком) оказания муниципальной </w:t>
      </w:r>
      <w:r w:rsidRPr="00403B39">
        <w:rPr>
          <w:rFonts w:ascii="Times New Roman" w:eastAsia="Times New Roman" w:hAnsi="Times New Roman" w:cs="Times New Roman"/>
          <w:sz w:val="24"/>
          <w:szCs w:val="24"/>
          <w:lang w:eastAsia="ru-RU"/>
        </w:rPr>
        <w:t>Услуги (Услуг).</w:t>
      </w:r>
    </w:p>
    <w:p w14:paraId="370B366C" w14:textId="77777777" w:rsidR="00403B39" w:rsidRPr="00403B39" w:rsidRDefault="00403B39" w:rsidP="00403B39">
      <w:pPr>
        <w:spacing w:after="0" w:line="240" w:lineRule="auto"/>
        <w:ind w:firstLine="709"/>
        <w:jc w:val="both"/>
        <w:rPr>
          <w:rFonts w:ascii="Times New Roman" w:hAnsi="Times New Roman" w:cs="Times New Roman"/>
          <w:sz w:val="24"/>
          <w:szCs w:val="24"/>
        </w:rPr>
      </w:pPr>
      <w:r w:rsidRPr="00403B39">
        <w:rPr>
          <w:rFonts w:ascii="Times New Roman" w:eastAsia="Calibri" w:hAnsi="Times New Roman" w:cs="Times New Roman"/>
          <w:sz w:val="24"/>
          <w:szCs w:val="24"/>
          <w:vertAlign w:val="superscript"/>
        </w:rPr>
        <w:t xml:space="preserve">7 </w:t>
      </w:r>
      <w:r w:rsidRPr="00403B39">
        <w:rPr>
          <w:rFonts w:ascii="Times New Roman" w:hAnsi="Times New Roman" w:cs="Times New Roman"/>
          <w:sz w:val="24"/>
          <w:szCs w:val="24"/>
        </w:rPr>
        <w:t>Графы 5-10 заполняются:</w:t>
      </w:r>
    </w:p>
    <w:p w14:paraId="4433AF77" w14:textId="77777777" w:rsidR="00403B39" w:rsidRPr="00403B39" w:rsidRDefault="00403B39" w:rsidP="00403B39">
      <w:pPr>
        <w:spacing w:after="0" w:line="240" w:lineRule="auto"/>
        <w:ind w:firstLine="709"/>
        <w:jc w:val="both"/>
        <w:rPr>
          <w:rFonts w:ascii="Times New Roman" w:eastAsia="Times New Roman" w:hAnsi="Times New Roman" w:cs="Times New Roman"/>
          <w:sz w:val="24"/>
          <w:szCs w:val="24"/>
          <w:lang w:eastAsia="ru-RU"/>
        </w:rPr>
      </w:pPr>
      <w:r w:rsidRPr="00403B39">
        <w:rPr>
          <w:rFonts w:ascii="Times New Roman" w:eastAsia="Times New Roman" w:hAnsi="Times New Roman" w:cs="Times New Roman"/>
          <w:sz w:val="24"/>
          <w:szCs w:val="24"/>
          <w:lang w:eastAsia="ru-RU"/>
        </w:rPr>
        <w:t>на основании сформированной в соответствии с Положением № 183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пунктом 1 части 6 статьи 9 Федерального закона;</w:t>
      </w:r>
    </w:p>
    <w:p w14:paraId="0DDF4718" w14:textId="77777777" w:rsidR="00403B39" w:rsidRPr="00403B39" w:rsidRDefault="00403B39" w:rsidP="00403B39">
      <w:pPr>
        <w:spacing w:after="0" w:line="240" w:lineRule="auto"/>
        <w:ind w:firstLine="709"/>
        <w:jc w:val="both"/>
        <w:rPr>
          <w:rFonts w:ascii="Times New Roman" w:hAnsi="Times New Roman" w:cs="Times New Roman"/>
          <w:sz w:val="24"/>
          <w:szCs w:val="24"/>
        </w:rPr>
      </w:pPr>
      <w:r w:rsidRPr="00403B39">
        <w:rPr>
          <w:rFonts w:ascii="Times New Roman" w:eastAsia="Times New Roman" w:hAnsi="Times New Roman" w:cs="Times New Roman"/>
          <w:sz w:val="24"/>
          <w:szCs w:val="24"/>
          <w:lang w:eastAsia="ru-RU"/>
        </w:rPr>
        <w:t>на основании протокола рассмотрения и оценки предложений или рассмотрения единственного предложения, в случае, предусмотренном пунктом 2 части 6 статьи 9 Федерального закона.</w:t>
      </w:r>
    </w:p>
    <w:p w14:paraId="49B7158C" w14:textId="77777777" w:rsidR="00403B39" w:rsidRPr="00403B39" w:rsidRDefault="00403B39" w:rsidP="00403B39">
      <w:pPr>
        <w:spacing w:after="0" w:line="240" w:lineRule="auto"/>
        <w:ind w:firstLine="709"/>
        <w:jc w:val="both"/>
        <w:rPr>
          <w:rFonts w:ascii="Times New Roman" w:eastAsia="Calibri" w:hAnsi="Times New Roman" w:cs="Times New Roman"/>
          <w:sz w:val="24"/>
          <w:szCs w:val="24"/>
        </w:rPr>
      </w:pPr>
      <w:r w:rsidRPr="00403B39">
        <w:rPr>
          <w:rFonts w:ascii="Times New Roman" w:hAnsi="Times New Roman" w:cs="Times New Roman"/>
          <w:sz w:val="24"/>
          <w:szCs w:val="24"/>
          <w:vertAlign w:val="superscript"/>
        </w:rPr>
        <w:t xml:space="preserve">8 </w:t>
      </w:r>
      <w:r w:rsidRPr="00403B39">
        <w:rPr>
          <w:rFonts w:ascii="Times New Roman" w:hAnsi="Times New Roman" w:cs="Times New Roman"/>
          <w:sz w:val="24"/>
          <w:szCs w:val="24"/>
        </w:rPr>
        <w:t xml:space="preserve">Указывается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утвержденным в соответствии с бюджетным законодательством </w:t>
      </w:r>
      <w:r w:rsidRPr="00403B39">
        <w:rPr>
          <w:rFonts w:ascii="Times New Roman" w:hAnsi="Times New Roman" w:cs="Times New Roman"/>
          <w:sz w:val="24"/>
          <w:szCs w:val="24"/>
        </w:rPr>
        <w:br/>
        <w:t>Российской Федерации.</w:t>
      </w:r>
    </w:p>
    <w:p w14:paraId="7D9D3455" w14:textId="77777777" w:rsidR="00EC77CE" w:rsidRDefault="00EC77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62C603D2" w14:textId="0820A30D" w:rsidR="00A1333A"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r w:rsidR="00403B39">
        <w:rPr>
          <w:rFonts w:ascii="Times New Roman" w:eastAsia="Times New Roman" w:hAnsi="Times New Roman" w:cs="Times New Roman"/>
          <w:sz w:val="28"/>
          <w:szCs w:val="20"/>
          <w:lang w:eastAsia="ru-RU"/>
        </w:rPr>
        <w:t>:</w:t>
      </w:r>
    </w:p>
    <w:p w14:paraId="7CB30D4B" w14:textId="77777777" w:rsidR="00403B39" w:rsidRPr="00203CD2" w:rsidRDefault="00403B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tbl>
      <w:tblPr>
        <w:tblStyle w:val="af4"/>
        <w:tblW w:w="5022" w:type="pct"/>
        <w:tblLayout w:type="fixed"/>
        <w:tblLook w:val="04A0" w:firstRow="1" w:lastRow="0" w:firstColumn="1" w:lastColumn="0" w:noHBand="0" w:noVBand="1"/>
      </w:tblPr>
      <w:tblGrid>
        <w:gridCol w:w="1741"/>
        <w:gridCol w:w="1919"/>
        <w:gridCol w:w="1464"/>
        <w:gridCol w:w="1464"/>
        <w:gridCol w:w="1604"/>
        <w:gridCol w:w="1842"/>
        <w:gridCol w:w="1559"/>
        <w:gridCol w:w="3258"/>
      </w:tblGrid>
      <w:tr w:rsidR="00A1333A" w:rsidRPr="00203CD2" w14:paraId="31684D3A" w14:textId="77777777" w:rsidTr="00403B39">
        <w:tc>
          <w:tcPr>
            <w:tcW w:w="586" w:type="pct"/>
            <w:vMerge w:val="restart"/>
          </w:tcPr>
          <w:p w14:paraId="618D7377" w14:textId="2AE75C39"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Уникальный номер реестровой записи</w:t>
            </w:r>
            <w:r w:rsidRPr="00203CD2">
              <w:rPr>
                <w:rFonts w:ascii="Times New Roman" w:eastAsia="Times New Roman" w:hAnsi="Times New Roman" w:cs="Times New Roman"/>
                <w:sz w:val="24"/>
                <w:szCs w:val="24"/>
                <w:vertAlign w:val="superscript"/>
                <w:lang w:eastAsia="ru-RU"/>
              </w:rPr>
              <w:t>2</w:t>
            </w:r>
          </w:p>
        </w:tc>
        <w:tc>
          <w:tcPr>
            <w:tcW w:w="3316" w:type="pct"/>
            <w:gridSpan w:val="6"/>
          </w:tcPr>
          <w:p w14:paraId="0A9396D1" w14:textId="671BD8ED"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Предельные цены (тарифы) на оплату Услуги (Услуг) потребителем услуг</w:t>
            </w:r>
            <w:r w:rsidRPr="00203CD2">
              <w:rPr>
                <w:rFonts w:ascii="Times New Roman" w:eastAsia="Times New Roman" w:hAnsi="Times New Roman" w:cs="Times New Roman"/>
                <w:sz w:val="24"/>
                <w:szCs w:val="24"/>
                <w:vertAlign w:val="superscript"/>
                <w:lang w:eastAsia="ru-RU"/>
              </w:rPr>
              <w:t>9</w:t>
            </w:r>
          </w:p>
        </w:tc>
        <w:tc>
          <w:tcPr>
            <w:tcW w:w="1098" w:type="pct"/>
            <w:vMerge w:val="restart"/>
          </w:tcPr>
          <w:p w14:paraId="5B0D89B2" w14:textId="5007AF2A"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p>
        </w:tc>
      </w:tr>
      <w:tr w:rsidR="00403B39" w:rsidRPr="00203CD2" w14:paraId="0BEA299A" w14:textId="77777777" w:rsidTr="00403B39">
        <w:tc>
          <w:tcPr>
            <w:tcW w:w="586" w:type="pct"/>
            <w:vMerge/>
          </w:tcPr>
          <w:p w14:paraId="09678290"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630895A4" w14:textId="703FBF05"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(очередной финансовый год)</w:t>
            </w:r>
          </w:p>
        </w:tc>
        <w:tc>
          <w:tcPr>
            <w:tcW w:w="493" w:type="pct"/>
          </w:tcPr>
          <w:p w14:paraId="5B61B1C8"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(1-й год планового периода)</w:t>
            </w:r>
          </w:p>
        </w:tc>
        <w:tc>
          <w:tcPr>
            <w:tcW w:w="493" w:type="pct"/>
          </w:tcPr>
          <w:p w14:paraId="4DEE338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(2-й год планового периода)</w:t>
            </w:r>
          </w:p>
        </w:tc>
        <w:tc>
          <w:tcPr>
            <w:tcW w:w="540" w:type="pct"/>
          </w:tcPr>
          <w:p w14:paraId="463A9A47" w14:textId="767E8EF8"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(1 год за</w:t>
            </w:r>
            <w:r w:rsidR="00403B39">
              <w:rPr>
                <w:rFonts w:ascii="Times New Roman" w:eastAsia="Times New Roman" w:hAnsi="Times New Roman" w:cs="Times New Roman"/>
                <w:sz w:val="24"/>
                <w:szCs w:val="24"/>
                <w:lang w:eastAsia="ru-RU"/>
              </w:rPr>
              <w:t xml:space="preserve"> </w:t>
            </w:r>
            <w:r w:rsidRPr="00203CD2">
              <w:rPr>
                <w:rFonts w:ascii="Times New Roman" w:eastAsia="Times New Roman" w:hAnsi="Times New Roman" w:cs="Times New Roman"/>
                <w:sz w:val="24"/>
                <w:szCs w:val="24"/>
                <w:lang w:eastAsia="ru-RU"/>
              </w:rPr>
              <w:t>пределами планового периода)</w:t>
            </w:r>
          </w:p>
        </w:tc>
        <w:tc>
          <w:tcPr>
            <w:tcW w:w="620" w:type="pct"/>
          </w:tcPr>
          <w:p w14:paraId="513D7B65" w14:textId="325DE692"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(2 год за пределами планового периода)</w:t>
            </w:r>
          </w:p>
        </w:tc>
        <w:tc>
          <w:tcPr>
            <w:tcW w:w="525" w:type="pct"/>
          </w:tcPr>
          <w:p w14:paraId="3EB3B738" w14:textId="57634D26"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 за пределами планового периода)</w:t>
            </w:r>
          </w:p>
        </w:tc>
        <w:tc>
          <w:tcPr>
            <w:tcW w:w="1098" w:type="pct"/>
            <w:vMerge/>
          </w:tcPr>
          <w:p w14:paraId="0F88BDE8"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403B39" w:rsidRPr="00203CD2" w14:paraId="3609C380" w14:textId="77777777" w:rsidTr="00403B39">
        <w:tc>
          <w:tcPr>
            <w:tcW w:w="586" w:type="pct"/>
          </w:tcPr>
          <w:p w14:paraId="314AB4E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w:t>
            </w:r>
          </w:p>
        </w:tc>
        <w:tc>
          <w:tcPr>
            <w:tcW w:w="646" w:type="pct"/>
          </w:tcPr>
          <w:p w14:paraId="1A0A4E4C"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2</w:t>
            </w:r>
          </w:p>
        </w:tc>
        <w:tc>
          <w:tcPr>
            <w:tcW w:w="493" w:type="pct"/>
          </w:tcPr>
          <w:p w14:paraId="186A675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3</w:t>
            </w:r>
          </w:p>
        </w:tc>
        <w:tc>
          <w:tcPr>
            <w:tcW w:w="493" w:type="pct"/>
          </w:tcPr>
          <w:p w14:paraId="450A609F"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4</w:t>
            </w:r>
          </w:p>
        </w:tc>
        <w:tc>
          <w:tcPr>
            <w:tcW w:w="540" w:type="pct"/>
          </w:tcPr>
          <w:p w14:paraId="3A299791"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5</w:t>
            </w:r>
          </w:p>
        </w:tc>
        <w:tc>
          <w:tcPr>
            <w:tcW w:w="620" w:type="pct"/>
          </w:tcPr>
          <w:p w14:paraId="68A86D6A"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6</w:t>
            </w:r>
          </w:p>
        </w:tc>
        <w:tc>
          <w:tcPr>
            <w:tcW w:w="525" w:type="pct"/>
          </w:tcPr>
          <w:p w14:paraId="207A704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7</w:t>
            </w:r>
          </w:p>
        </w:tc>
        <w:tc>
          <w:tcPr>
            <w:tcW w:w="1098" w:type="pct"/>
          </w:tcPr>
          <w:p w14:paraId="1430FA94"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8</w:t>
            </w:r>
          </w:p>
        </w:tc>
      </w:tr>
      <w:tr w:rsidR="00403B39" w:rsidRPr="00203CD2" w14:paraId="054ED10C" w14:textId="77777777" w:rsidTr="00403B39">
        <w:tc>
          <w:tcPr>
            <w:tcW w:w="586" w:type="pct"/>
          </w:tcPr>
          <w:p w14:paraId="2F9DE722"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57B8D0D4"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683027CF"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1A742564"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74CB2419"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3034CAD2"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25" w:type="pct"/>
          </w:tcPr>
          <w:p w14:paraId="745597F4"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1098" w:type="pct"/>
          </w:tcPr>
          <w:p w14:paraId="12B3584A"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403B39" w:rsidRPr="00203CD2" w14:paraId="1444D02D" w14:textId="77777777" w:rsidTr="00403B39">
        <w:tc>
          <w:tcPr>
            <w:tcW w:w="586" w:type="pct"/>
          </w:tcPr>
          <w:p w14:paraId="3BB67BBF"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46" w:type="pct"/>
          </w:tcPr>
          <w:p w14:paraId="62B625AD"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00D04F25"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493" w:type="pct"/>
          </w:tcPr>
          <w:p w14:paraId="5278E421"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40" w:type="pct"/>
          </w:tcPr>
          <w:p w14:paraId="02D4ADD8"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20" w:type="pct"/>
          </w:tcPr>
          <w:p w14:paraId="341DECF8"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25" w:type="pct"/>
          </w:tcPr>
          <w:p w14:paraId="7B18B418"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1098" w:type="pct"/>
          </w:tcPr>
          <w:p w14:paraId="7DC1F0EE" w14:textId="77777777"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bl>
    <w:p w14:paraId="2EF30F9D" w14:textId="77777777" w:rsidR="00A1333A" w:rsidRPr="00403B39" w:rsidRDefault="00A1333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DAAB587" w14:textId="77777777"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4. Способы, формы и сроки информирования потребителей услуг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40"/>
        <w:gridCol w:w="4639"/>
        <w:gridCol w:w="5524"/>
      </w:tblGrid>
      <w:tr w:rsidR="00A1333A" w:rsidRPr="00203CD2" w14:paraId="4092C245" w14:textId="77777777" w:rsidTr="00403B39">
        <w:tc>
          <w:tcPr>
            <w:tcW w:w="1567" w:type="pct"/>
          </w:tcPr>
          <w:p w14:paraId="5E1BC207" w14:textId="21F44F45"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Способы и формы информирования</w:t>
            </w:r>
          </w:p>
        </w:tc>
        <w:tc>
          <w:tcPr>
            <w:tcW w:w="1567" w:type="pct"/>
          </w:tcPr>
          <w:p w14:paraId="69EF7CDA" w14:textId="51D7ABA8" w:rsidR="00A1333A" w:rsidRPr="00203CD2" w:rsidRDefault="000224FC" w:rsidP="00403B3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Состав размещаемой информации</w:t>
            </w:r>
          </w:p>
        </w:tc>
        <w:tc>
          <w:tcPr>
            <w:tcW w:w="1866" w:type="pct"/>
          </w:tcPr>
          <w:p w14:paraId="2395B022"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Сроки информирования</w:t>
            </w:r>
          </w:p>
        </w:tc>
      </w:tr>
      <w:tr w:rsidR="00A1333A" w:rsidRPr="00203CD2" w14:paraId="603A4C82" w14:textId="77777777" w:rsidTr="00403B39">
        <w:tc>
          <w:tcPr>
            <w:tcW w:w="1567" w:type="pct"/>
          </w:tcPr>
          <w:p w14:paraId="5933BA90"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w:t>
            </w:r>
          </w:p>
        </w:tc>
        <w:tc>
          <w:tcPr>
            <w:tcW w:w="1567" w:type="pct"/>
          </w:tcPr>
          <w:p w14:paraId="30891CED"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2</w:t>
            </w:r>
          </w:p>
        </w:tc>
        <w:tc>
          <w:tcPr>
            <w:tcW w:w="1866" w:type="pct"/>
          </w:tcPr>
          <w:p w14:paraId="1727782E" w14:textId="77777777"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3</w:t>
            </w:r>
          </w:p>
        </w:tc>
      </w:tr>
      <w:tr w:rsidR="00A1333A" w:rsidRPr="00203CD2" w14:paraId="00B6F75F" w14:textId="77777777" w:rsidTr="00403B39">
        <w:tc>
          <w:tcPr>
            <w:tcW w:w="1567" w:type="pct"/>
          </w:tcPr>
          <w:p w14:paraId="3796023A"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7" w:type="pct"/>
          </w:tcPr>
          <w:p w14:paraId="10E02D3C"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6" w:type="pct"/>
          </w:tcPr>
          <w:p w14:paraId="03341930" w14:textId="77777777"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3BC516E" w14:textId="77777777" w:rsidR="00A1333A" w:rsidRPr="00203CD2" w:rsidRDefault="00A1333A">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p>
    <w:p w14:paraId="6A8C8C06" w14:textId="77777777" w:rsidR="00A1333A" w:rsidRPr="00203CD2" w:rsidRDefault="000224FC">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______________________</w:t>
      </w:r>
    </w:p>
    <w:p w14:paraId="562A6DB7" w14:textId="4FEA12C3" w:rsidR="00A1333A" w:rsidRDefault="000224FC" w:rsidP="00403B39">
      <w:pPr>
        <w:spacing w:after="0" w:line="240" w:lineRule="auto"/>
        <w:ind w:firstLine="709"/>
        <w:jc w:val="both"/>
        <w:rPr>
          <w:rFonts w:ascii="Times New Roman" w:eastAsia="Calibri" w:hAnsi="Times New Roman" w:cs="Times New Roman"/>
          <w:sz w:val="24"/>
          <w:szCs w:val="24"/>
        </w:rPr>
      </w:pPr>
      <w:r w:rsidRPr="007540E2">
        <w:rPr>
          <w:rFonts w:ascii="Times New Roman" w:eastAsia="Calibri" w:hAnsi="Times New Roman" w:cs="Times New Roman"/>
          <w:sz w:val="24"/>
          <w:szCs w:val="24"/>
          <w:vertAlign w:val="superscript"/>
        </w:rPr>
        <w:t xml:space="preserve">9 </w:t>
      </w:r>
      <w:r w:rsidRPr="007540E2">
        <w:rPr>
          <w:rFonts w:ascii="Times New Roman" w:eastAsia="Calibri" w:hAnsi="Times New Roman" w:cs="Times New Roman"/>
          <w:sz w:val="24"/>
          <w:szCs w:val="24"/>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w:t>
      </w:r>
      <w:r w:rsidR="00403B39" w:rsidRPr="007540E2">
        <w:rPr>
          <w:rFonts w:ascii="Times New Roman" w:eastAsia="Calibri" w:hAnsi="Times New Roman" w:cs="Times New Roman"/>
          <w:sz w:val="24"/>
          <w:szCs w:val="24"/>
        </w:rPr>
        <w:t>азания такой(их) Услуги (Услуг).</w:t>
      </w:r>
      <w:bookmarkStart w:id="1" w:name="Par85"/>
      <w:bookmarkStart w:id="2" w:name="Par82"/>
      <w:bookmarkStart w:id="3" w:name="Par84"/>
      <w:bookmarkStart w:id="4" w:name="Par86"/>
      <w:bookmarkEnd w:id="1"/>
      <w:bookmarkEnd w:id="2"/>
      <w:bookmarkEnd w:id="3"/>
      <w:bookmarkEnd w:id="4"/>
    </w:p>
    <w:p w14:paraId="3401D7D9" w14:textId="77777777" w:rsidR="00EC77CE" w:rsidRDefault="00EC77CE" w:rsidP="00EC77CE">
      <w:pPr>
        <w:ind w:left="-142"/>
        <w:jc w:val="both"/>
        <w:rPr>
          <w:color w:val="000000" w:themeColor="text1"/>
          <w:sz w:val="28"/>
          <w:szCs w:val="28"/>
        </w:rPr>
      </w:pPr>
    </w:p>
    <w:p w14:paraId="1CA103A4" w14:textId="77777777" w:rsidR="00EC77CE" w:rsidRPr="00EC77CE" w:rsidRDefault="00EC77CE" w:rsidP="00EC77CE">
      <w:pPr>
        <w:pStyle w:val="af7"/>
        <w:rPr>
          <w:rFonts w:ascii="Times New Roman" w:hAnsi="Times New Roman" w:cs="Times New Roman"/>
          <w:sz w:val="28"/>
          <w:szCs w:val="28"/>
        </w:rPr>
      </w:pPr>
      <w:r w:rsidRPr="00EC77CE">
        <w:rPr>
          <w:rFonts w:ascii="Times New Roman" w:hAnsi="Times New Roman" w:cs="Times New Roman"/>
          <w:sz w:val="28"/>
          <w:szCs w:val="28"/>
        </w:rPr>
        <w:lastRenderedPageBreak/>
        <w:t xml:space="preserve">Исполняющий обязанности </w:t>
      </w:r>
    </w:p>
    <w:p w14:paraId="68157DD2" w14:textId="77777777" w:rsidR="00EC77CE" w:rsidRPr="00EC77CE" w:rsidRDefault="00EC77CE" w:rsidP="00EC77CE">
      <w:pPr>
        <w:pStyle w:val="af7"/>
        <w:rPr>
          <w:rFonts w:ascii="Times New Roman" w:hAnsi="Times New Roman" w:cs="Times New Roman"/>
          <w:sz w:val="28"/>
          <w:szCs w:val="28"/>
        </w:rPr>
      </w:pPr>
      <w:r w:rsidRPr="00EC77CE">
        <w:rPr>
          <w:rFonts w:ascii="Times New Roman" w:hAnsi="Times New Roman" w:cs="Times New Roman"/>
          <w:sz w:val="28"/>
          <w:szCs w:val="28"/>
        </w:rPr>
        <w:t>начальника районного управления образованием</w:t>
      </w:r>
    </w:p>
    <w:p w14:paraId="1B88D9ED" w14:textId="77777777" w:rsidR="00EC77CE" w:rsidRPr="00EC77CE" w:rsidRDefault="00EC77CE" w:rsidP="00EC77CE">
      <w:pPr>
        <w:pStyle w:val="af7"/>
        <w:rPr>
          <w:rFonts w:ascii="Times New Roman" w:hAnsi="Times New Roman" w:cs="Times New Roman"/>
          <w:sz w:val="28"/>
          <w:szCs w:val="28"/>
        </w:rPr>
      </w:pPr>
      <w:r w:rsidRPr="00EC77CE">
        <w:rPr>
          <w:rFonts w:ascii="Times New Roman" w:hAnsi="Times New Roman" w:cs="Times New Roman"/>
          <w:sz w:val="28"/>
          <w:szCs w:val="28"/>
        </w:rPr>
        <w:t>администрации муниципального образования</w:t>
      </w:r>
    </w:p>
    <w:p w14:paraId="6C1D1D81" w14:textId="6F198F84" w:rsidR="00EC77CE" w:rsidRPr="00EC77CE" w:rsidRDefault="00EC77CE" w:rsidP="00EC77CE">
      <w:pPr>
        <w:pStyle w:val="af7"/>
        <w:rPr>
          <w:rFonts w:ascii="Times New Roman" w:hAnsi="Times New Roman" w:cs="Times New Roman"/>
          <w:sz w:val="28"/>
          <w:szCs w:val="28"/>
        </w:rPr>
      </w:pPr>
      <w:r w:rsidRPr="00EC77CE">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C77CE">
        <w:rPr>
          <w:rFonts w:ascii="Times New Roman" w:hAnsi="Times New Roman" w:cs="Times New Roman"/>
          <w:sz w:val="28"/>
          <w:szCs w:val="28"/>
        </w:rPr>
        <w:t xml:space="preserve">             Р.А. Осадчая</w:t>
      </w:r>
    </w:p>
    <w:p w14:paraId="1E5786D4" w14:textId="77777777" w:rsidR="00EC77CE" w:rsidRPr="007540E2" w:rsidRDefault="00EC77CE" w:rsidP="00403B39">
      <w:pPr>
        <w:spacing w:after="0" w:line="240" w:lineRule="auto"/>
        <w:ind w:firstLine="709"/>
        <w:jc w:val="both"/>
        <w:rPr>
          <w:rFonts w:ascii="Times New Roman" w:hAnsi="Times New Roman" w:cs="Times New Roman"/>
          <w:sz w:val="24"/>
          <w:szCs w:val="24"/>
        </w:rPr>
      </w:pPr>
    </w:p>
    <w:sectPr w:rsidR="00EC77CE" w:rsidRPr="007540E2" w:rsidSect="00403B39">
      <w:headerReference w:type="default" r:id="rId11"/>
      <w:footnotePr>
        <w:numRestart w:val="eachSect"/>
      </w:footnotePr>
      <w:endnotePr>
        <w:numFmt w:val="decimal"/>
        <w:numRestart w:val="eachSect"/>
      </w:endnotePr>
      <w:pgSz w:w="16838" w:h="11906" w:orient="landscape"/>
      <w:pgMar w:top="1701" w:right="1134" w:bottom="70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DF4F5" w14:textId="77777777" w:rsidR="000D5F00" w:rsidRDefault="000D5F00">
      <w:pPr>
        <w:spacing w:line="240" w:lineRule="auto"/>
      </w:pPr>
      <w:r>
        <w:separator/>
      </w:r>
    </w:p>
  </w:endnote>
  <w:endnote w:type="continuationSeparator" w:id="0">
    <w:p w14:paraId="4E988506" w14:textId="77777777" w:rsidR="000D5F00" w:rsidRDefault="000D5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46710" w14:textId="77777777" w:rsidR="000D5F00" w:rsidRDefault="000D5F00">
      <w:pPr>
        <w:spacing w:after="0"/>
      </w:pPr>
      <w:r>
        <w:separator/>
      </w:r>
    </w:p>
  </w:footnote>
  <w:footnote w:type="continuationSeparator" w:id="0">
    <w:p w14:paraId="27AF53EF" w14:textId="77777777" w:rsidR="000D5F00" w:rsidRDefault="000D5F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40795"/>
    </w:sdtPr>
    <w:sdtEndPr/>
    <w:sdtContent>
      <w:p w14:paraId="4F77B910" w14:textId="77777777" w:rsidR="007C066F" w:rsidRDefault="007C066F">
        <w:pPr>
          <w:pStyle w:val="af0"/>
          <w:jc w:val="center"/>
        </w:pPr>
        <w:r>
          <w:fldChar w:fldCharType="begin"/>
        </w:r>
        <w:r>
          <w:instrText>PAGE   \* MERGEFORMAT</w:instrText>
        </w:r>
        <w:r>
          <w:fldChar w:fldCharType="separate"/>
        </w:r>
        <w:r w:rsidR="00C5715F">
          <w:rPr>
            <w:noProof/>
          </w:rPr>
          <w:t>5</w:t>
        </w:r>
        <w:r>
          <w:rPr>
            <w:noProof/>
          </w:rPr>
          <w:fldChar w:fldCharType="end"/>
        </w:r>
      </w:p>
    </w:sdtContent>
  </w:sdt>
  <w:p w14:paraId="3F037600" w14:textId="77777777" w:rsidR="007C066F" w:rsidRDefault="007C066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14FC"/>
    <w:multiLevelType w:val="hybridMultilevel"/>
    <w:tmpl w:val="E45E9D54"/>
    <w:lvl w:ilvl="0" w:tplc="4132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E6"/>
    <w:rsid w:val="00002F58"/>
    <w:rsid w:val="00004D7F"/>
    <w:rsid w:val="0000639C"/>
    <w:rsid w:val="00007051"/>
    <w:rsid w:val="000076C4"/>
    <w:rsid w:val="000133A8"/>
    <w:rsid w:val="00021093"/>
    <w:rsid w:val="000224FC"/>
    <w:rsid w:val="00022C4C"/>
    <w:rsid w:val="0002341F"/>
    <w:rsid w:val="0002394A"/>
    <w:rsid w:val="0002698B"/>
    <w:rsid w:val="00027AC8"/>
    <w:rsid w:val="00027B1E"/>
    <w:rsid w:val="00031344"/>
    <w:rsid w:val="00031E79"/>
    <w:rsid w:val="00032132"/>
    <w:rsid w:val="00035F26"/>
    <w:rsid w:val="00037090"/>
    <w:rsid w:val="000404F1"/>
    <w:rsid w:val="00042273"/>
    <w:rsid w:val="00044526"/>
    <w:rsid w:val="00044576"/>
    <w:rsid w:val="00045899"/>
    <w:rsid w:val="0005120F"/>
    <w:rsid w:val="000517E0"/>
    <w:rsid w:val="00051A4F"/>
    <w:rsid w:val="00051E87"/>
    <w:rsid w:val="00052C98"/>
    <w:rsid w:val="00055EC2"/>
    <w:rsid w:val="0005625B"/>
    <w:rsid w:val="000600E1"/>
    <w:rsid w:val="00060E94"/>
    <w:rsid w:val="0006355B"/>
    <w:rsid w:val="00063947"/>
    <w:rsid w:val="0006433C"/>
    <w:rsid w:val="0006508D"/>
    <w:rsid w:val="00065D30"/>
    <w:rsid w:val="00066E2F"/>
    <w:rsid w:val="00070304"/>
    <w:rsid w:val="00070C77"/>
    <w:rsid w:val="00070F42"/>
    <w:rsid w:val="0007329D"/>
    <w:rsid w:val="000738D2"/>
    <w:rsid w:val="00073EF1"/>
    <w:rsid w:val="00074D29"/>
    <w:rsid w:val="00076F1E"/>
    <w:rsid w:val="00077166"/>
    <w:rsid w:val="000821A8"/>
    <w:rsid w:val="00083777"/>
    <w:rsid w:val="00084A24"/>
    <w:rsid w:val="00085078"/>
    <w:rsid w:val="000871B6"/>
    <w:rsid w:val="0008741C"/>
    <w:rsid w:val="00087450"/>
    <w:rsid w:val="00090A29"/>
    <w:rsid w:val="00092C4D"/>
    <w:rsid w:val="000947CD"/>
    <w:rsid w:val="000A0043"/>
    <w:rsid w:val="000A3B1C"/>
    <w:rsid w:val="000A3D65"/>
    <w:rsid w:val="000A51BD"/>
    <w:rsid w:val="000A6ECC"/>
    <w:rsid w:val="000A7C87"/>
    <w:rsid w:val="000B1364"/>
    <w:rsid w:val="000B1C14"/>
    <w:rsid w:val="000B2AF9"/>
    <w:rsid w:val="000B7C8D"/>
    <w:rsid w:val="000C29D5"/>
    <w:rsid w:val="000C338C"/>
    <w:rsid w:val="000C61F1"/>
    <w:rsid w:val="000C78AA"/>
    <w:rsid w:val="000D2FCA"/>
    <w:rsid w:val="000D4B72"/>
    <w:rsid w:val="000D4D0C"/>
    <w:rsid w:val="000D5F00"/>
    <w:rsid w:val="000D7C7A"/>
    <w:rsid w:val="000E12EF"/>
    <w:rsid w:val="000E19AC"/>
    <w:rsid w:val="000E3BBE"/>
    <w:rsid w:val="000E4445"/>
    <w:rsid w:val="000E4985"/>
    <w:rsid w:val="000E56A5"/>
    <w:rsid w:val="000E57F3"/>
    <w:rsid w:val="000E7D9D"/>
    <w:rsid w:val="000F0C90"/>
    <w:rsid w:val="000F0D8A"/>
    <w:rsid w:val="000F13E7"/>
    <w:rsid w:val="000F2B9F"/>
    <w:rsid w:val="000F454D"/>
    <w:rsid w:val="000F5D13"/>
    <w:rsid w:val="001000AA"/>
    <w:rsid w:val="00104C81"/>
    <w:rsid w:val="001055BD"/>
    <w:rsid w:val="00110DA7"/>
    <w:rsid w:val="001111A1"/>
    <w:rsid w:val="00113C80"/>
    <w:rsid w:val="00115A9E"/>
    <w:rsid w:val="001203CE"/>
    <w:rsid w:val="00121D68"/>
    <w:rsid w:val="001222F3"/>
    <w:rsid w:val="00123C3B"/>
    <w:rsid w:val="00124282"/>
    <w:rsid w:val="0012469D"/>
    <w:rsid w:val="00130E73"/>
    <w:rsid w:val="00132463"/>
    <w:rsid w:val="001334A1"/>
    <w:rsid w:val="0013472E"/>
    <w:rsid w:val="001359D6"/>
    <w:rsid w:val="00135B74"/>
    <w:rsid w:val="00135FA2"/>
    <w:rsid w:val="00137C1E"/>
    <w:rsid w:val="00140D96"/>
    <w:rsid w:val="00141952"/>
    <w:rsid w:val="00143672"/>
    <w:rsid w:val="00143807"/>
    <w:rsid w:val="00143D4D"/>
    <w:rsid w:val="0014482A"/>
    <w:rsid w:val="00145A8C"/>
    <w:rsid w:val="001468F2"/>
    <w:rsid w:val="0014739A"/>
    <w:rsid w:val="00150E9B"/>
    <w:rsid w:val="0015122B"/>
    <w:rsid w:val="00153E3A"/>
    <w:rsid w:val="00155A53"/>
    <w:rsid w:val="00155E95"/>
    <w:rsid w:val="00156C0B"/>
    <w:rsid w:val="001578B0"/>
    <w:rsid w:val="001579A6"/>
    <w:rsid w:val="00160342"/>
    <w:rsid w:val="0016101F"/>
    <w:rsid w:val="00167D97"/>
    <w:rsid w:val="0017231E"/>
    <w:rsid w:val="00173C70"/>
    <w:rsid w:val="00175357"/>
    <w:rsid w:val="00177697"/>
    <w:rsid w:val="001808D8"/>
    <w:rsid w:val="00183085"/>
    <w:rsid w:val="00183AB1"/>
    <w:rsid w:val="001850BD"/>
    <w:rsid w:val="00185406"/>
    <w:rsid w:val="0018724A"/>
    <w:rsid w:val="00190EF0"/>
    <w:rsid w:val="0019596C"/>
    <w:rsid w:val="00196174"/>
    <w:rsid w:val="00197FE7"/>
    <w:rsid w:val="001A075E"/>
    <w:rsid w:val="001A19A2"/>
    <w:rsid w:val="001A483F"/>
    <w:rsid w:val="001A660D"/>
    <w:rsid w:val="001B023B"/>
    <w:rsid w:val="001B0716"/>
    <w:rsid w:val="001B1450"/>
    <w:rsid w:val="001B2ED8"/>
    <w:rsid w:val="001B2FCA"/>
    <w:rsid w:val="001B3FD9"/>
    <w:rsid w:val="001B5719"/>
    <w:rsid w:val="001C1BC5"/>
    <w:rsid w:val="001C2756"/>
    <w:rsid w:val="001C34A6"/>
    <w:rsid w:val="001C3BE7"/>
    <w:rsid w:val="001C7337"/>
    <w:rsid w:val="001D23BD"/>
    <w:rsid w:val="001D2F08"/>
    <w:rsid w:val="001D38A4"/>
    <w:rsid w:val="001D541F"/>
    <w:rsid w:val="001D54A9"/>
    <w:rsid w:val="001D5EBE"/>
    <w:rsid w:val="001D6642"/>
    <w:rsid w:val="001D68BB"/>
    <w:rsid w:val="001D7A58"/>
    <w:rsid w:val="001E0093"/>
    <w:rsid w:val="001E05AB"/>
    <w:rsid w:val="001E150D"/>
    <w:rsid w:val="001E3CDB"/>
    <w:rsid w:val="001E4DB8"/>
    <w:rsid w:val="001E5AA6"/>
    <w:rsid w:val="001E7D57"/>
    <w:rsid w:val="001F0B38"/>
    <w:rsid w:val="001F20B7"/>
    <w:rsid w:val="001F2D83"/>
    <w:rsid w:val="001F5175"/>
    <w:rsid w:val="001F6343"/>
    <w:rsid w:val="001F72A9"/>
    <w:rsid w:val="00200196"/>
    <w:rsid w:val="002016E8"/>
    <w:rsid w:val="00202D2C"/>
    <w:rsid w:val="00203C7F"/>
    <w:rsid w:val="00203CD2"/>
    <w:rsid w:val="00206841"/>
    <w:rsid w:val="00211BC5"/>
    <w:rsid w:val="00220B95"/>
    <w:rsid w:val="0022123D"/>
    <w:rsid w:val="0022236C"/>
    <w:rsid w:val="002226D5"/>
    <w:rsid w:val="002237DE"/>
    <w:rsid w:val="002248CF"/>
    <w:rsid w:val="002263EA"/>
    <w:rsid w:val="002346B1"/>
    <w:rsid w:val="00234FF9"/>
    <w:rsid w:val="002369B3"/>
    <w:rsid w:val="0023707F"/>
    <w:rsid w:val="00241DF6"/>
    <w:rsid w:val="00243292"/>
    <w:rsid w:val="0024622E"/>
    <w:rsid w:val="00246790"/>
    <w:rsid w:val="00250716"/>
    <w:rsid w:val="00250B1A"/>
    <w:rsid w:val="00251368"/>
    <w:rsid w:val="00254D27"/>
    <w:rsid w:val="00255BF8"/>
    <w:rsid w:val="00256622"/>
    <w:rsid w:val="002568C5"/>
    <w:rsid w:val="0026150E"/>
    <w:rsid w:val="00266AC0"/>
    <w:rsid w:val="0027017C"/>
    <w:rsid w:val="00270F7E"/>
    <w:rsid w:val="002723BD"/>
    <w:rsid w:val="00272497"/>
    <w:rsid w:val="00273FE1"/>
    <w:rsid w:val="002759EC"/>
    <w:rsid w:val="002763A4"/>
    <w:rsid w:val="00277843"/>
    <w:rsid w:val="00280D19"/>
    <w:rsid w:val="00281988"/>
    <w:rsid w:val="002845AB"/>
    <w:rsid w:val="00286672"/>
    <w:rsid w:val="002957B5"/>
    <w:rsid w:val="002964C7"/>
    <w:rsid w:val="002A0EA0"/>
    <w:rsid w:val="002A15E2"/>
    <w:rsid w:val="002B3B78"/>
    <w:rsid w:val="002C4A1B"/>
    <w:rsid w:val="002C5BE7"/>
    <w:rsid w:val="002D09AC"/>
    <w:rsid w:val="002D251E"/>
    <w:rsid w:val="002D2844"/>
    <w:rsid w:val="002D3253"/>
    <w:rsid w:val="002D3E18"/>
    <w:rsid w:val="002D5CC1"/>
    <w:rsid w:val="002D5EC7"/>
    <w:rsid w:val="002E2FE3"/>
    <w:rsid w:val="002E3C59"/>
    <w:rsid w:val="002E4FB6"/>
    <w:rsid w:val="002E7AAC"/>
    <w:rsid w:val="002F15B3"/>
    <w:rsid w:val="002F17D3"/>
    <w:rsid w:val="002F2C86"/>
    <w:rsid w:val="002F3B98"/>
    <w:rsid w:val="002F6BA3"/>
    <w:rsid w:val="003006FF"/>
    <w:rsid w:val="0030143F"/>
    <w:rsid w:val="0030162A"/>
    <w:rsid w:val="00302468"/>
    <w:rsid w:val="003108BC"/>
    <w:rsid w:val="00311800"/>
    <w:rsid w:val="00311A4B"/>
    <w:rsid w:val="00314B7A"/>
    <w:rsid w:val="00314D97"/>
    <w:rsid w:val="0031621A"/>
    <w:rsid w:val="00317180"/>
    <w:rsid w:val="0032078E"/>
    <w:rsid w:val="00321658"/>
    <w:rsid w:val="00324E1C"/>
    <w:rsid w:val="0032520F"/>
    <w:rsid w:val="00335169"/>
    <w:rsid w:val="0033643D"/>
    <w:rsid w:val="003369D6"/>
    <w:rsid w:val="003377AA"/>
    <w:rsid w:val="003405B6"/>
    <w:rsid w:val="003407D1"/>
    <w:rsid w:val="0034367B"/>
    <w:rsid w:val="003449D0"/>
    <w:rsid w:val="00345AE0"/>
    <w:rsid w:val="00346BDF"/>
    <w:rsid w:val="00350D04"/>
    <w:rsid w:val="00351F1E"/>
    <w:rsid w:val="003576FF"/>
    <w:rsid w:val="003719D2"/>
    <w:rsid w:val="003776D7"/>
    <w:rsid w:val="003800C7"/>
    <w:rsid w:val="00382B8B"/>
    <w:rsid w:val="003846B6"/>
    <w:rsid w:val="00387345"/>
    <w:rsid w:val="00387777"/>
    <w:rsid w:val="00390560"/>
    <w:rsid w:val="0039189F"/>
    <w:rsid w:val="00392CD1"/>
    <w:rsid w:val="003960D3"/>
    <w:rsid w:val="00396B3F"/>
    <w:rsid w:val="0039732A"/>
    <w:rsid w:val="003A15A5"/>
    <w:rsid w:val="003A4111"/>
    <w:rsid w:val="003A6780"/>
    <w:rsid w:val="003A7775"/>
    <w:rsid w:val="003B2E73"/>
    <w:rsid w:val="003B6ABD"/>
    <w:rsid w:val="003B7834"/>
    <w:rsid w:val="003B7E2B"/>
    <w:rsid w:val="003C328E"/>
    <w:rsid w:val="003C3B30"/>
    <w:rsid w:val="003C3EF0"/>
    <w:rsid w:val="003C6366"/>
    <w:rsid w:val="003D0B26"/>
    <w:rsid w:val="003D13B5"/>
    <w:rsid w:val="003D2270"/>
    <w:rsid w:val="003D663A"/>
    <w:rsid w:val="003E0AD7"/>
    <w:rsid w:val="003E16E2"/>
    <w:rsid w:val="003E1946"/>
    <w:rsid w:val="003F5587"/>
    <w:rsid w:val="003F700B"/>
    <w:rsid w:val="004007DE"/>
    <w:rsid w:val="00401EB1"/>
    <w:rsid w:val="00402692"/>
    <w:rsid w:val="00402D6D"/>
    <w:rsid w:val="00403B39"/>
    <w:rsid w:val="004078D4"/>
    <w:rsid w:val="00410740"/>
    <w:rsid w:val="004107CF"/>
    <w:rsid w:val="0041463C"/>
    <w:rsid w:val="00414A72"/>
    <w:rsid w:val="00415238"/>
    <w:rsid w:val="00416E77"/>
    <w:rsid w:val="00420ABA"/>
    <w:rsid w:val="00421925"/>
    <w:rsid w:val="004223CA"/>
    <w:rsid w:val="00423F6B"/>
    <w:rsid w:val="00424151"/>
    <w:rsid w:val="004254BA"/>
    <w:rsid w:val="00425974"/>
    <w:rsid w:val="00426C12"/>
    <w:rsid w:val="00427423"/>
    <w:rsid w:val="00427D2B"/>
    <w:rsid w:val="004311A6"/>
    <w:rsid w:val="004320A8"/>
    <w:rsid w:val="004331B6"/>
    <w:rsid w:val="004334CC"/>
    <w:rsid w:val="00442179"/>
    <w:rsid w:val="0044230E"/>
    <w:rsid w:val="00446D1F"/>
    <w:rsid w:val="00451685"/>
    <w:rsid w:val="00451E6A"/>
    <w:rsid w:val="00452C6A"/>
    <w:rsid w:val="004530ED"/>
    <w:rsid w:val="004546CA"/>
    <w:rsid w:val="0045606B"/>
    <w:rsid w:val="004605E6"/>
    <w:rsid w:val="00464F0C"/>
    <w:rsid w:val="00467F69"/>
    <w:rsid w:val="004714A3"/>
    <w:rsid w:val="004716EF"/>
    <w:rsid w:val="004732F0"/>
    <w:rsid w:val="004747C0"/>
    <w:rsid w:val="004747E7"/>
    <w:rsid w:val="00475AA5"/>
    <w:rsid w:val="00480695"/>
    <w:rsid w:val="004807FC"/>
    <w:rsid w:val="0048317F"/>
    <w:rsid w:val="00483260"/>
    <w:rsid w:val="00484D1B"/>
    <w:rsid w:val="0049090C"/>
    <w:rsid w:val="00490E5C"/>
    <w:rsid w:val="00490EBF"/>
    <w:rsid w:val="00494873"/>
    <w:rsid w:val="004952E6"/>
    <w:rsid w:val="00495E40"/>
    <w:rsid w:val="004A63DA"/>
    <w:rsid w:val="004A6F13"/>
    <w:rsid w:val="004A77A0"/>
    <w:rsid w:val="004B36CE"/>
    <w:rsid w:val="004B574F"/>
    <w:rsid w:val="004B7F8E"/>
    <w:rsid w:val="004C0121"/>
    <w:rsid w:val="004C020F"/>
    <w:rsid w:val="004C28BC"/>
    <w:rsid w:val="004C3830"/>
    <w:rsid w:val="004C38C1"/>
    <w:rsid w:val="004C441A"/>
    <w:rsid w:val="004C5C48"/>
    <w:rsid w:val="004C5E6E"/>
    <w:rsid w:val="004D0EC0"/>
    <w:rsid w:val="004D2615"/>
    <w:rsid w:val="004D67FA"/>
    <w:rsid w:val="004D6F6F"/>
    <w:rsid w:val="004E09B1"/>
    <w:rsid w:val="004E527B"/>
    <w:rsid w:val="004E6A57"/>
    <w:rsid w:val="004E7084"/>
    <w:rsid w:val="004E711F"/>
    <w:rsid w:val="004F0EBD"/>
    <w:rsid w:val="004F42C2"/>
    <w:rsid w:val="004F4810"/>
    <w:rsid w:val="004F516A"/>
    <w:rsid w:val="004F59BD"/>
    <w:rsid w:val="005006BD"/>
    <w:rsid w:val="00501316"/>
    <w:rsid w:val="00502084"/>
    <w:rsid w:val="00502C4C"/>
    <w:rsid w:val="00503939"/>
    <w:rsid w:val="005048BA"/>
    <w:rsid w:val="0050559D"/>
    <w:rsid w:val="005060C9"/>
    <w:rsid w:val="00511949"/>
    <w:rsid w:val="005120B0"/>
    <w:rsid w:val="0051302C"/>
    <w:rsid w:val="00515EF9"/>
    <w:rsid w:val="0051654C"/>
    <w:rsid w:val="00516B21"/>
    <w:rsid w:val="00522CAB"/>
    <w:rsid w:val="00527650"/>
    <w:rsid w:val="005277EA"/>
    <w:rsid w:val="00532F73"/>
    <w:rsid w:val="00533071"/>
    <w:rsid w:val="00534DEF"/>
    <w:rsid w:val="005365E4"/>
    <w:rsid w:val="005417EA"/>
    <w:rsid w:val="00541FE6"/>
    <w:rsid w:val="00542C37"/>
    <w:rsid w:val="005452EE"/>
    <w:rsid w:val="00545313"/>
    <w:rsid w:val="00546866"/>
    <w:rsid w:val="00546AE6"/>
    <w:rsid w:val="00546D1B"/>
    <w:rsid w:val="005524F9"/>
    <w:rsid w:val="00552687"/>
    <w:rsid w:val="00560E89"/>
    <w:rsid w:val="00561FF0"/>
    <w:rsid w:val="005632AA"/>
    <w:rsid w:val="00564A75"/>
    <w:rsid w:val="005718CF"/>
    <w:rsid w:val="00571AC4"/>
    <w:rsid w:val="005728E1"/>
    <w:rsid w:val="00573CC2"/>
    <w:rsid w:val="005759B0"/>
    <w:rsid w:val="005777D0"/>
    <w:rsid w:val="00580A78"/>
    <w:rsid w:val="005812EB"/>
    <w:rsid w:val="0058198B"/>
    <w:rsid w:val="0058571A"/>
    <w:rsid w:val="00585B1C"/>
    <w:rsid w:val="00586ECA"/>
    <w:rsid w:val="005A1FAA"/>
    <w:rsid w:val="005A305F"/>
    <w:rsid w:val="005A74F7"/>
    <w:rsid w:val="005A7949"/>
    <w:rsid w:val="005A7A61"/>
    <w:rsid w:val="005B00D0"/>
    <w:rsid w:val="005B0125"/>
    <w:rsid w:val="005B0A73"/>
    <w:rsid w:val="005B18D1"/>
    <w:rsid w:val="005B1B88"/>
    <w:rsid w:val="005B2205"/>
    <w:rsid w:val="005B3B9A"/>
    <w:rsid w:val="005B4F76"/>
    <w:rsid w:val="005B5F3B"/>
    <w:rsid w:val="005B7E00"/>
    <w:rsid w:val="005C14F8"/>
    <w:rsid w:val="005C16AB"/>
    <w:rsid w:val="005C2A7D"/>
    <w:rsid w:val="005C35D1"/>
    <w:rsid w:val="005C48D7"/>
    <w:rsid w:val="005C629E"/>
    <w:rsid w:val="005D1A36"/>
    <w:rsid w:val="005D25EE"/>
    <w:rsid w:val="005D48F9"/>
    <w:rsid w:val="005D60DA"/>
    <w:rsid w:val="005E17BE"/>
    <w:rsid w:val="005E316D"/>
    <w:rsid w:val="005E34F0"/>
    <w:rsid w:val="005E5202"/>
    <w:rsid w:val="005E632A"/>
    <w:rsid w:val="005F00E3"/>
    <w:rsid w:val="005F2BE2"/>
    <w:rsid w:val="005F51CC"/>
    <w:rsid w:val="005F660B"/>
    <w:rsid w:val="005F668E"/>
    <w:rsid w:val="00602BB3"/>
    <w:rsid w:val="0060450B"/>
    <w:rsid w:val="00605711"/>
    <w:rsid w:val="0060746A"/>
    <w:rsid w:val="00614D8F"/>
    <w:rsid w:val="006170A5"/>
    <w:rsid w:val="0061738A"/>
    <w:rsid w:val="00622FE9"/>
    <w:rsid w:val="00625CD9"/>
    <w:rsid w:val="00632D3D"/>
    <w:rsid w:val="0063539A"/>
    <w:rsid w:val="00635F0F"/>
    <w:rsid w:val="00641677"/>
    <w:rsid w:val="006425EF"/>
    <w:rsid w:val="00642803"/>
    <w:rsid w:val="00645170"/>
    <w:rsid w:val="00647099"/>
    <w:rsid w:val="00647ED0"/>
    <w:rsid w:val="00650B9F"/>
    <w:rsid w:val="00651152"/>
    <w:rsid w:val="006522C7"/>
    <w:rsid w:val="00652D4E"/>
    <w:rsid w:val="006550EB"/>
    <w:rsid w:val="006566F0"/>
    <w:rsid w:val="0066032B"/>
    <w:rsid w:val="0066098D"/>
    <w:rsid w:val="00661616"/>
    <w:rsid w:val="00664619"/>
    <w:rsid w:val="00667100"/>
    <w:rsid w:val="00673200"/>
    <w:rsid w:val="00673ACC"/>
    <w:rsid w:val="006745E6"/>
    <w:rsid w:val="00677951"/>
    <w:rsid w:val="00682DC4"/>
    <w:rsid w:val="0068464C"/>
    <w:rsid w:val="0068497E"/>
    <w:rsid w:val="006860EF"/>
    <w:rsid w:val="0069280F"/>
    <w:rsid w:val="00694303"/>
    <w:rsid w:val="006951AA"/>
    <w:rsid w:val="0069537E"/>
    <w:rsid w:val="006A2DC7"/>
    <w:rsid w:val="006A2EB5"/>
    <w:rsid w:val="006A4837"/>
    <w:rsid w:val="006A68EE"/>
    <w:rsid w:val="006A78C3"/>
    <w:rsid w:val="006B03C6"/>
    <w:rsid w:val="006B2358"/>
    <w:rsid w:val="006B3B51"/>
    <w:rsid w:val="006B4183"/>
    <w:rsid w:val="006B58A8"/>
    <w:rsid w:val="006B59D8"/>
    <w:rsid w:val="006B76D6"/>
    <w:rsid w:val="006C0E05"/>
    <w:rsid w:val="006C1532"/>
    <w:rsid w:val="006D037E"/>
    <w:rsid w:val="006D2382"/>
    <w:rsid w:val="006D4CD8"/>
    <w:rsid w:val="006D55EF"/>
    <w:rsid w:val="006E0064"/>
    <w:rsid w:val="006E0076"/>
    <w:rsid w:val="006E1808"/>
    <w:rsid w:val="006E2EC7"/>
    <w:rsid w:val="006E30CF"/>
    <w:rsid w:val="006E4E15"/>
    <w:rsid w:val="006E5279"/>
    <w:rsid w:val="006E788E"/>
    <w:rsid w:val="006F2180"/>
    <w:rsid w:val="006F2480"/>
    <w:rsid w:val="006F276A"/>
    <w:rsid w:val="006F2C95"/>
    <w:rsid w:val="006F6BA3"/>
    <w:rsid w:val="00700054"/>
    <w:rsid w:val="0070086B"/>
    <w:rsid w:val="00703803"/>
    <w:rsid w:val="00704981"/>
    <w:rsid w:val="00705189"/>
    <w:rsid w:val="007053C2"/>
    <w:rsid w:val="0071026F"/>
    <w:rsid w:val="00710ADE"/>
    <w:rsid w:val="0071416B"/>
    <w:rsid w:val="00714566"/>
    <w:rsid w:val="00714E4D"/>
    <w:rsid w:val="00720C61"/>
    <w:rsid w:val="00721984"/>
    <w:rsid w:val="007229D0"/>
    <w:rsid w:val="00723F8B"/>
    <w:rsid w:val="00724C0B"/>
    <w:rsid w:val="00727F07"/>
    <w:rsid w:val="00730145"/>
    <w:rsid w:val="0073479F"/>
    <w:rsid w:val="0073484D"/>
    <w:rsid w:val="00736117"/>
    <w:rsid w:val="00736ED3"/>
    <w:rsid w:val="00737CC1"/>
    <w:rsid w:val="00741A52"/>
    <w:rsid w:val="00741E92"/>
    <w:rsid w:val="007427CF"/>
    <w:rsid w:val="00742E51"/>
    <w:rsid w:val="007470C7"/>
    <w:rsid w:val="0075378B"/>
    <w:rsid w:val="007540E2"/>
    <w:rsid w:val="00757C69"/>
    <w:rsid w:val="007603EE"/>
    <w:rsid w:val="007653AB"/>
    <w:rsid w:val="00765ED9"/>
    <w:rsid w:val="0077046C"/>
    <w:rsid w:val="0077053C"/>
    <w:rsid w:val="00771B5E"/>
    <w:rsid w:val="007740A5"/>
    <w:rsid w:val="0077473E"/>
    <w:rsid w:val="007764B3"/>
    <w:rsid w:val="007775AA"/>
    <w:rsid w:val="0078131A"/>
    <w:rsid w:val="00781795"/>
    <w:rsid w:val="00784DCD"/>
    <w:rsid w:val="007855D6"/>
    <w:rsid w:val="007858A0"/>
    <w:rsid w:val="00786D32"/>
    <w:rsid w:val="00786F5C"/>
    <w:rsid w:val="00790457"/>
    <w:rsid w:val="0079475F"/>
    <w:rsid w:val="0079579F"/>
    <w:rsid w:val="007A1342"/>
    <w:rsid w:val="007A1702"/>
    <w:rsid w:val="007A1A54"/>
    <w:rsid w:val="007A24B3"/>
    <w:rsid w:val="007A55D8"/>
    <w:rsid w:val="007A6622"/>
    <w:rsid w:val="007A74AA"/>
    <w:rsid w:val="007B38DE"/>
    <w:rsid w:val="007B3C36"/>
    <w:rsid w:val="007B48FB"/>
    <w:rsid w:val="007C066F"/>
    <w:rsid w:val="007C0BB7"/>
    <w:rsid w:val="007C2303"/>
    <w:rsid w:val="007C3A3E"/>
    <w:rsid w:val="007C4C59"/>
    <w:rsid w:val="007C64B0"/>
    <w:rsid w:val="007C6E40"/>
    <w:rsid w:val="007D4134"/>
    <w:rsid w:val="007D6747"/>
    <w:rsid w:val="007D6790"/>
    <w:rsid w:val="007D6854"/>
    <w:rsid w:val="007E0AD6"/>
    <w:rsid w:val="007E1A80"/>
    <w:rsid w:val="007E251C"/>
    <w:rsid w:val="007E36D7"/>
    <w:rsid w:val="007E38FC"/>
    <w:rsid w:val="007E5C23"/>
    <w:rsid w:val="007F43F1"/>
    <w:rsid w:val="007F565D"/>
    <w:rsid w:val="007F6BDB"/>
    <w:rsid w:val="007F7F59"/>
    <w:rsid w:val="00800790"/>
    <w:rsid w:val="00801470"/>
    <w:rsid w:val="00801995"/>
    <w:rsid w:val="00806057"/>
    <w:rsid w:val="0081120C"/>
    <w:rsid w:val="0081161F"/>
    <w:rsid w:val="008123EC"/>
    <w:rsid w:val="00817EA6"/>
    <w:rsid w:val="008215AA"/>
    <w:rsid w:val="00821F83"/>
    <w:rsid w:val="00822861"/>
    <w:rsid w:val="0082292A"/>
    <w:rsid w:val="008238A5"/>
    <w:rsid w:val="00827F15"/>
    <w:rsid w:val="008303B5"/>
    <w:rsid w:val="00830417"/>
    <w:rsid w:val="008332F6"/>
    <w:rsid w:val="008338EC"/>
    <w:rsid w:val="008339BD"/>
    <w:rsid w:val="00834011"/>
    <w:rsid w:val="008364E8"/>
    <w:rsid w:val="00837555"/>
    <w:rsid w:val="008407BF"/>
    <w:rsid w:val="0084361B"/>
    <w:rsid w:val="008445D0"/>
    <w:rsid w:val="00850095"/>
    <w:rsid w:val="008532AC"/>
    <w:rsid w:val="00855887"/>
    <w:rsid w:val="00855C7D"/>
    <w:rsid w:val="008608AF"/>
    <w:rsid w:val="00863192"/>
    <w:rsid w:val="00865B08"/>
    <w:rsid w:val="00866C72"/>
    <w:rsid w:val="00866D1C"/>
    <w:rsid w:val="008713D8"/>
    <w:rsid w:val="008755C0"/>
    <w:rsid w:val="00876C5E"/>
    <w:rsid w:val="00877921"/>
    <w:rsid w:val="00877EE0"/>
    <w:rsid w:val="0088140D"/>
    <w:rsid w:val="00881550"/>
    <w:rsid w:val="00882FB4"/>
    <w:rsid w:val="0088416C"/>
    <w:rsid w:val="00885D41"/>
    <w:rsid w:val="008863E0"/>
    <w:rsid w:val="00886607"/>
    <w:rsid w:val="008874CA"/>
    <w:rsid w:val="00890CF3"/>
    <w:rsid w:val="00890D9A"/>
    <w:rsid w:val="0089295D"/>
    <w:rsid w:val="00895FBD"/>
    <w:rsid w:val="008A095F"/>
    <w:rsid w:val="008A42DF"/>
    <w:rsid w:val="008A4730"/>
    <w:rsid w:val="008B1FC4"/>
    <w:rsid w:val="008B42F3"/>
    <w:rsid w:val="008C29D7"/>
    <w:rsid w:val="008C6FE9"/>
    <w:rsid w:val="008C7269"/>
    <w:rsid w:val="008D0115"/>
    <w:rsid w:val="008D27B7"/>
    <w:rsid w:val="008D2920"/>
    <w:rsid w:val="008D29FE"/>
    <w:rsid w:val="008D4037"/>
    <w:rsid w:val="008D7D2E"/>
    <w:rsid w:val="008E1423"/>
    <w:rsid w:val="008E1858"/>
    <w:rsid w:val="008E1D48"/>
    <w:rsid w:val="008E1FF7"/>
    <w:rsid w:val="008E3409"/>
    <w:rsid w:val="008E3D61"/>
    <w:rsid w:val="008E4EF1"/>
    <w:rsid w:val="008E5911"/>
    <w:rsid w:val="008E7A88"/>
    <w:rsid w:val="008F2425"/>
    <w:rsid w:val="008F3EDC"/>
    <w:rsid w:val="008F4E2E"/>
    <w:rsid w:val="008F57D4"/>
    <w:rsid w:val="008F5B1B"/>
    <w:rsid w:val="008F5DB2"/>
    <w:rsid w:val="008F6D2C"/>
    <w:rsid w:val="008F6F53"/>
    <w:rsid w:val="008F74A4"/>
    <w:rsid w:val="009020BB"/>
    <w:rsid w:val="00902A01"/>
    <w:rsid w:val="009054DB"/>
    <w:rsid w:val="00905846"/>
    <w:rsid w:val="00905A8E"/>
    <w:rsid w:val="00911A3A"/>
    <w:rsid w:val="00914E11"/>
    <w:rsid w:val="00915C35"/>
    <w:rsid w:val="0091649E"/>
    <w:rsid w:val="009208D8"/>
    <w:rsid w:val="00921E3D"/>
    <w:rsid w:val="00922278"/>
    <w:rsid w:val="00925404"/>
    <w:rsid w:val="009316A5"/>
    <w:rsid w:val="00932936"/>
    <w:rsid w:val="00932BE7"/>
    <w:rsid w:val="00932E45"/>
    <w:rsid w:val="009336DA"/>
    <w:rsid w:val="00934F8B"/>
    <w:rsid w:val="0093566E"/>
    <w:rsid w:val="00936A71"/>
    <w:rsid w:val="0094100A"/>
    <w:rsid w:val="009417F1"/>
    <w:rsid w:val="00941AAC"/>
    <w:rsid w:val="00941FDE"/>
    <w:rsid w:val="00942069"/>
    <w:rsid w:val="00942F92"/>
    <w:rsid w:val="009449F8"/>
    <w:rsid w:val="0095143F"/>
    <w:rsid w:val="00951D74"/>
    <w:rsid w:val="00953312"/>
    <w:rsid w:val="009564FB"/>
    <w:rsid w:val="00956964"/>
    <w:rsid w:val="009578A7"/>
    <w:rsid w:val="009621A5"/>
    <w:rsid w:val="00964697"/>
    <w:rsid w:val="00973D32"/>
    <w:rsid w:val="009754D7"/>
    <w:rsid w:val="00976E27"/>
    <w:rsid w:val="00977681"/>
    <w:rsid w:val="00981182"/>
    <w:rsid w:val="00985E65"/>
    <w:rsid w:val="00991EA4"/>
    <w:rsid w:val="00992328"/>
    <w:rsid w:val="00993ABF"/>
    <w:rsid w:val="009956D4"/>
    <w:rsid w:val="00995D63"/>
    <w:rsid w:val="009A0D9B"/>
    <w:rsid w:val="009A1216"/>
    <w:rsid w:val="009A47AD"/>
    <w:rsid w:val="009A77FE"/>
    <w:rsid w:val="009B1558"/>
    <w:rsid w:val="009B3578"/>
    <w:rsid w:val="009B3EA7"/>
    <w:rsid w:val="009B5DBC"/>
    <w:rsid w:val="009C20EF"/>
    <w:rsid w:val="009C2BD6"/>
    <w:rsid w:val="009C2CB4"/>
    <w:rsid w:val="009C3343"/>
    <w:rsid w:val="009C3497"/>
    <w:rsid w:val="009C4DC8"/>
    <w:rsid w:val="009C67F7"/>
    <w:rsid w:val="009C6C83"/>
    <w:rsid w:val="009C70FB"/>
    <w:rsid w:val="009D0664"/>
    <w:rsid w:val="009D0B0D"/>
    <w:rsid w:val="009D3239"/>
    <w:rsid w:val="009D3F8C"/>
    <w:rsid w:val="009D5E62"/>
    <w:rsid w:val="009E15B6"/>
    <w:rsid w:val="009E2B9D"/>
    <w:rsid w:val="009E6245"/>
    <w:rsid w:val="009E6D76"/>
    <w:rsid w:val="009F0138"/>
    <w:rsid w:val="009F1BB6"/>
    <w:rsid w:val="009F3A45"/>
    <w:rsid w:val="009F3D31"/>
    <w:rsid w:val="009F79C9"/>
    <w:rsid w:val="00A02103"/>
    <w:rsid w:val="00A02603"/>
    <w:rsid w:val="00A037EB"/>
    <w:rsid w:val="00A04E45"/>
    <w:rsid w:val="00A058FD"/>
    <w:rsid w:val="00A07BD4"/>
    <w:rsid w:val="00A103DE"/>
    <w:rsid w:val="00A114D5"/>
    <w:rsid w:val="00A1333A"/>
    <w:rsid w:val="00A1468E"/>
    <w:rsid w:val="00A15DF2"/>
    <w:rsid w:val="00A15F03"/>
    <w:rsid w:val="00A17657"/>
    <w:rsid w:val="00A2084A"/>
    <w:rsid w:val="00A2370A"/>
    <w:rsid w:val="00A242A1"/>
    <w:rsid w:val="00A2567E"/>
    <w:rsid w:val="00A26A84"/>
    <w:rsid w:val="00A2744A"/>
    <w:rsid w:val="00A27521"/>
    <w:rsid w:val="00A303E0"/>
    <w:rsid w:val="00A31B1C"/>
    <w:rsid w:val="00A31C4D"/>
    <w:rsid w:val="00A33854"/>
    <w:rsid w:val="00A40763"/>
    <w:rsid w:val="00A4509B"/>
    <w:rsid w:val="00A4576F"/>
    <w:rsid w:val="00A528F3"/>
    <w:rsid w:val="00A53D06"/>
    <w:rsid w:val="00A53D45"/>
    <w:rsid w:val="00A553AC"/>
    <w:rsid w:val="00A56602"/>
    <w:rsid w:val="00A600F2"/>
    <w:rsid w:val="00A6088A"/>
    <w:rsid w:val="00A6385F"/>
    <w:rsid w:val="00A660E3"/>
    <w:rsid w:val="00A721D6"/>
    <w:rsid w:val="00A72DC1"/>
    <w:rsid w:val="00A7456B"/>
    <w:rsid w:val="00A74848"/>
    <w:rsid w:val="00A7601B"/>
    <w:rsid w:val="00A80379"/>
    <w:rsid w:val="00A85038"/>
    <w:rsid w:val="00A85F30"/>
    <w:rsid w:val="00A86477"/>
    <w:rsid w:val="00A90651"/>
    <w:rsid w:val="00A915EE"/>
    <w:rsid w:val="00A9219B"/>
    <w:rsid w:val="00A93FCB"/>
    <w:rsid w:val="00A94508"/>
    <w:rsid w:val="00A95E71"/>
    <w:rsid w:val="00AA1A40"/>
    <w:rsid w:val="00AA2AEA"/>
    <w:rsid w:val="00AA38D9"/>
    <w:rsid w:val="00AA79E1"/>
    <w:rsid w:val="00AA7BDA"/>
    <w:rsid w:val="00AB1716"/>
    <w:rsid w:val="00AB20A5"/>
    <w:rsid w:val="00AB38D6"/>
    <w:rsid w:val="00AB4508"/>
    <w:rsid w:val="00AB504F"/>
    <w:rsid w:val="00AB6E1E"/>
    <w:rsid w:val="00AB7A5E"/>
    <w:rsid w:val="00AC1615"/>
    <w:rsid w:val="00AD109A"/>
    <w:rsid w:val="00AD309E"/>
    <w:rsid w:val="00AD62F0"/>
    <w:rsid w:val="00AD6C3E"/>
    <w:rsid w:val="00AE106E"/>
    <w:rsid w:val="00AE227B"/>
    <w:rsid w:val="00AE2F42"/>
    <w:rsid w:val="00AE3B4D"/>
    <w:rsid w:val="00AF03FC"/>
    <w:rsid w:val="00AF0806"/>
    <w:rsid w:val="00AF1D29"/>
    <w:rsid w:val="00AF3145"/>
    <w:rsid w:val="00AF33FE"/>
    <w:rsid w:val="00AF4A70"/>
    <w:rsid w:val="00AF57DE"/>
    <w:rsid w:val="00AF6BDC"/>
    <w:rsid w:val="00B00535"/>
    <w:rsid w:val="00B02DF2"/>
    <w:rsid w:val="00B07984"/>
    <w:rsid w:val="00B100F2"/>
    <w:rsid w:val="00B106E1"/>
    <w:rsid w:val="00B13176"/>
    <w:rsid w:val="00B15501"/>
    <w:rsid w:val="00B20656"/>
    <w:rsid w:val="00B208C6"/>
    <w:rsid w:val="00B235A1"/>
    <w:rsid w:val="00B24B85"/>
    <w:rsid w:val="00B24CF7"/>
    <w:rsid w:val="00B26392"/>
    <w:rsid w:val="00B2669A"/>
    <w:rsid w:val="00B2788E"/>
    <w:rsid w:val="00B278E5"/>
    <w:rsid w:val="00B35EDF"/>
    <w:rsid w:val="00B36EDC"/>
    <w:rsid w:val="00B378DD"/>
    <w:rsid w:val="00B3791E"/>
    <w:rsid w:val="00B42A0E"/>
    <w:rsid w:val="00B42AAD"/>
    <w:rsid w:val="00B440EE"/>
    <w:rsid w:val="00B4672B"/>
    <w:rsid w:val="00B53B0A"/>
    <w:rsid w:val="00B54B69"/>
    <w:rsid w:val="00B5516F"/>
    <w:rsid w:val="00B57461"/>
    <w:rsid w:val="00B64B8D"/>
    <w:rsid w:val="00B67425"/>
    <w:rsid w:val="00B70D73"/>
    <w:rsid w:val="00B71E63"/>
    <w:rsid w:val="00B73196"/>
    <w:rsid w:val="00B74931"/>
    <w:rsid w:val="00B76B38"/>
    <w:rsid w:val="00B80C77"/>
    <w:rsid w:val="00B80EA0"/>
    <w:rsid w:val="00B81181"/>
    <w:rsid w:val="00B82A99"/>
    <w:rsid w:val="00B84196"/>
    <w:rsid w:val="00B84E92"/>
    <w:rsid w:val="00B90648"/>
    <w:rsid w:val="00B90E6A"/>
    <w:rsid w:val="00B91C26"/>
    <w:rsid w:val="00B93228"/>
    <w:rsid w:val="00B93777"/>
    <w:rsid w:val="00B945A3"/>
    <w:rsid w:val="00B9673C"/>
    <w:rsid w:val="00BA1390"/>
    <w:rsid w:val="00BA18EF"/>
    <w:rsid w:val="00BA52DE"/>
    <w:rsid w:val="00BA64D7"/>
    <w:rsid w:val="00BA78AB"/>
    <w:rsid w:val="00BA7AD0"/>
    <w:rsid w:val="00BB0129"/>
    <w:rsid w:val="00BB0215"/>
    <w:rsid w:val="00BB0817"/>
    <w:rsid w:val="00BB0836"/>
    <w:rsid w:val="00BB2824"/>
    <w:rsid w:val="00BB2DC0"/>
    <w:rsid w:val="00BB76F0"/>
    <w:rsid w:val="00BC081B"/>
    <w:rsid w:val="00BC150C"/>
    <w:rsid w:val="00BC176F"/>
    <w:rsid w:val="00BC320F"/>
    <w:rsid w:val="00BD371A"/>
    <w:rsid w:val="00BD62A9"/>
    <w:rsid w:val="00BD63F9"/>
    <w:rsid w:val="00BE0486"/>
    <w:rsid w:val="00BE0A21"/>
    <w:rsid w:val="00BE14CF"/>
    <w:rsid w:val="00BE2FE3"/>
    <w:rsid w:val="00BE3134"/>
    <w:rsid w:val="00BE3E1B"/>
    <w:rsid w:val="00BF1349"/>
    <w:rsid w:val="00BF24D7"/>
    <w:rsid w:val="00BF3EDA"/>
    <w:rsid w:val="00BF3EEA"/>
    <w:rsid w:val="00BF4A25"/>
    <w:rsid w:val="00BF6932"/>
    <w:rsid w:val="00C0247A"/>
    <w:rsid w:val="00C03738"/>
    <w:rsid w:val="00C132E5"/>
    <w:rsid w:val="00C20C3E"/>
    <w:rsid w:val="00C24350"/>
    <w:rsid w:val="00C24D5F"/>
    <w:rsid w:val="00C24FA6"/>
    <w:rsid w:val="00C259DE"/>
    <w:rsid w:val="00C2703D"/>
    <w:rsid w:val="00C30921"/>
    <w:rsid w:val="00C315EB"/>
    <w:rsid w:val="00C32996"/>
    <w:rsid w:val="00C32D58"/>
    <w:rsid w:val="00C417BD"/>
    <w:rsid w:val="00C462BA"/>
    <w:rsid w:val="00C476F5"/>
    <w:rsid w:val="00C50D43"/>
    <w:rsid w:val="00C51E27"/>
    <w:rsid w:val="00C52748"/>
    <w:rsid w:val="00C53BAF"/>
    <w:rsid w:val="00C563BF"/>
    <w:rsid w:val="00C5653A"/>
    <w:rsid w:val="00C5715F"/>
    <w:rsid w:val="00C60A4C"/>
    <w:rsid w:val="00C62B68"/>
    <w:rsid w:val="00C652EE"/>
    <w:rsid w:val="00C66A2B"/>
    <w:rsid w:val="00C66C78"/>
    <w:rsid w:val="00C66E2F"/>
    <w:rsid w:val="00C705FD"/>
    <w:rsid w:val="00C71EE7"/>
    <w:rsid w:val="00C81404"/>
    <w:rsid w:val="00C824C1"/>
    <w:rsid w:val="00C844DB"/>
    <w:rsid w:val="00C86739"/>
    <w:rsid w:val="00C86C2C"/>
    <w:rsid w:val="00C90051"/>
    <w:rsid w:val="00C90F4F"/>
    <w:rsid w:val="00C9266C"/>
    <w:rsid w:val="00C963DE"/>
    <w:rsid w:val="00CA0756"/>
    <w:rsid w:val="00CA1C29"/>
    <w:rsid w:val="00CA1C68"/>
    <w:rsid w:val="00CA47A2"/>
    <w:rsid w:val="00CA501B"/>
    <w:rsid w:val="00CB1714"/>
    <w:rsid w:val="00CB1D4F"/>
    <w:rsid w:val="00CB2676"/>
    <w:rsid w:val="00CB5555"/>
    <w:rsid w:val="00CC464C"/>
    <w:rsid w:val="00CC47AD"/>
    <w:rsid w:val="00CC5F2C"/>
    <w:rsid w:val="00CC70CB"/>
    <w:rsid w:val="00CC755C"/>
    <w:rsid w:val="00CC770F"/>
    <w:rsid w:val="00CD048F"/>
    <w:rsid w:val="00CD3043"/>
    <w:rsid w:val="00CD477A"/>
    <w:rsid w:val="00CD65CB"/>
    <w:rsid w:val="00CD782E"/>
    <w:rsid w:val="00CE2BAB"/>
    <w:rsid w:val="00CE36BC"/>
    <w:rsid w:val="00CE76C0"/>
    <w:rsid w:val="00CF1DD4"/>
    <w:rsid w:val="00CF3CA5"/>
    <w:rsid w:val="00CF5EA8"/>
    <w:rsid w:val="00CF656C"/>
    <w:rsid w:val="00CF6F60"/>
    <w:rsid w:val="00D02008"/>
    <w:rsid w:val="00D0293F"/>
    <w:rsid w:val="00D042E7"/>
    <w:rsid w:val="00D050AD"/>
    <w:rsid w:val="00D076F4"/>
    <w:rsid w:val="00D11B24"/>
    <w:rsid w:val="00D1239A"/>
    <w:rsid w:val="00D131CD"/>
    <w:rsid w:val="00D13DCA"/>
    <w:rsid w:val="00D144C8"/>
    <w:rsid w:val="00D1489F"/>
    <w:rsid w:val="00D162F4"/>
    <w:rsid w:val="00D20C65"/>
    <w:rsid w:val="00D21B25"/>
    <w:rsid w:val="00D277B8"/>
    <w:rsid w:val="00D27D53"/>
    <w:rsid w:val="00D32C8A"/>
    <w:rsid w:val="00D32DAB"/>
    <w:rsid w:val="00D333F6"/>
    <w:rsid w:val="00D33EE2"/>
    <w:rsid w:val="00D35380"/>
    <w:rsid w:val="00D36D25"/>
    <w:rsid w:val="00D43FFF"/>
    <w:rsid w:val="00D456CC"/>
    <w:rsid w:val="00D460F0"/>
    <w:rsid w:val="00D469B7"/>
    <w:rsid w:val="00D523FF"/>
    <w:rsid w:val="00D524B5"/>
    <w:rsid w:val="00D53167"/>
    <w:rsid w:val="00D544F9"/>
    <w:rsid w:val="00D57604"/>
    <w:rsid w:val="00D57BAA"/>
    <w:rsid w:val="00D6047D"/>
    <w:rsid w:val="00D635D0"/>
    <w:rsid w:val="00D649A4"/>
    <w:rsid w:val="00D66214"/>
    <w:rsid w:val="00D72BB0"/>
    <w:rsid w:val="00D73FE5"/>
    <w:rsid w:val="00D75B40"/>
    <w:rsid w:val="00D76BA4"/>
    <w:rsid w:val="00D805BE"/>
    <w:rsid w:val="00D81A01"/>
    <w:rsid w:val="00D839E3"/>
    <w:rsid w:val="00D84379"/>
    <w:rsid w:val="00D86899"/>
    <w:rsid w:val="00D9075B"/>
    <w:rsid w:val="00D91AB2"/>
    <w:rsid w:val="00D9243D"/>
    <w:rsid w:val="00D929D3"/>
    <w:rsid w:val="00D94679"/>
    <w:rsid w:val="00D947A9"/>
    <w:rsid w:val="00D95243"/>
    <w:rsid w:val="00D96441"/>
    <w:rsid w:val="00D97C4D"/>
    <w:rsid w:val="00DA013E"/>
    <w:rsid w:val="00DA1922"/>
    <w:rsid w:val="00DA44C3"/>
    <w:rsid w:val="00DA486B"/>
    <w:rsid w:val="00DB0A7B"/>
    <w:rsid w:val="00DB1C2D"/>
    <w:rsid w:val="00DB29FE"/>
    <w:rsid w:val="00DB302F"/>
    <w:rsid w:val="00DB58DD"/>
    <w:rsid w:val="00DC0B6E"/>
    <w:rsid w:val="00DC0FF3"/>
    <w:rsid w:val="00DC1724"/>
    <w:rsid w:val="00DC2814"/>
    <w:rsid w:val="00DC43E4"/>
    <w:rsid w:val="00DC53ED"/>
    <w:rsid w:val="00DC65FF"/>
    <w:rsid w:val="00DC6774"/>
    <w:rsid w:val="00DD00F2"/>
    <w:rsid w:val="00DD0CB8"/>
    <w:rsid w:val="00DD1BD0"/>
    <w:rsid w:val="00DD2415"/>
    <w:rsid w:val="00DD37CB"/>
    <w:rsid w:val="00DD5C7A"/>
    <w:rsid w:val="00DD74E1"/>
    <w:rsid w:val="00DE377B"/>
    <w:rsid w:val="00DE7F62"/>
    <w:rsid w:val="00DF1F7F"/>
    <w:rsid w:val="00DF25B1"/>
    <w:rsid w:val="00DF273F"/>
    <w:rsid w:val="00DF3856"/>
    <w:rsid w:val="00DF3DB7"/>
    <w:rsid w:val="00DF50C8"/>
    <w:rsid w:val="00E0060E"/>
    <w:rsid w:val="00E008D0"/>
    <w:rsid w:val="00E03400"/>
    <w:rsid w:val="00E042F9"/>
    <w:rsid w:val="00E066CC"/>
    <w:rsid w:val="00E06BF0"/>
    <w:rsid w:val="00E07E81"/>
    <w:rsid w:val="00E10082"/>
    <w:rsid w:val="00E1248E"/>
    <w:rsid w:val="00E1473A"/>
    <w:rsid w:val="00E14AFB"/>
    <w:rsid w:val="00E1589B"/>
    <w:rsid w:val="00E1666B"/>
    <w:rsid w:val="00E17925"/>
    <w:rsid w:val="00E20696"/>
    <w:rsid w:val="00E21130"/>
    <w:rsid w:val="00E21627"/>
    <w:rsid w:val="00E228A7"/>
    <w:rsid w:val="00E26B8A"/>
    <w:rsid w:val="00E340CA"/>
    <w:rsid w:val="00E34850"/>
    <w:rsid w:val="00E41E33"/>
    <w:rsid w:val="00E42347"/>
    <w:rsid w:val="00E44E21"/>
    <w:rsid w:val="00E450CC"/>
    <w:rsid w:val="00E469F3"/>
    <w:rsid w:val="00E500D7"/>
    <w:rsid w:val="00E50BB7"/>
    <w:rsid w:val="00E548D8"/>
    <w:rsid w:val="00E54CBC"/>
    <w:rsid w:val="00E55F44"/>
    <w:rsid w:val="00E56AF9"/>
    <w:rsid w:val="00E60774"/>
    <w:rsid w:val="00E61C74"/>
    <w:rsid w:val="00E65997"/>
    <w:rsid w:val="00E6696E"/>
    <w:rsid w:val="00E67BFE"/>
    <w:rsid w:val="00E70503"/>
    <w:rsid w:val="00E70664"/>
    <w:rsid w:val="00E70683"/>
    <w:rsid w:val="00E74F22"/>
    <w:rsid w:val="00E75056"/>
    <w:rsid w:val="00E754EF"/>
    <w:rsid w:val="00E770C4"/>
    <w:rsid w:val="00E83993"/>
    <w:rsid w:val="00E8611E"/>
    <w:rsid w:val="00E8703F"/>
    <w:rsid w:val="00E87204"/>
    <w:rsid w:val="00E87415"/>
    <w:rsid w:val="00E87B29"/>
    <w:rsid w:val="00E94D3E"/>
    <w:rsid w:val="00EA2832"/>
    <w:rsid w:val="00EA4008"/>
    <w:rsid w:val="00EA61B8"/>
    <w:rsid w:val="00EB200E"/>
    <w:rsid w:val="00EB240B"/>
    <w:rsid w:val="00EB36FA"/>
    <w:rsid w:val="00EB3AA6"/>
    <w:rsid w:val="00EB3C7E"/>
    <w:rsid w:val="00EB3F03"/>
    <w:rsid w:val="00EB48D2"/>
    <w:rsid w:val="00EB7581"/>
    <w:rsid w:val="00EC1CFA"/>
    <w:rsid w:val="00EC49EF"/>
    <w:rsid w:val="00EC6543"/>
    <w:rsid w:val="00EC74B0"/>
    <w:rsid w:val="00EC752F"/>
    <w:rsid w:val="00EC77CE"/>
    <w:rsid w:val="00EC7D6E"/>
    <w:rsid w:val="00ED1A28"/>
    <w:rsid w:val="00ED58BD"/>
    <w:rsid w:val="00ED6940"/>
    <w:rsid w:val="00EE5B43"/>
    <w:rsid w:val="00EE6540"/>
    <w:rsid w:val="00EE69E4"/>
    <w:rsid w:val="00EE75F9"/>
    <w:rsid w:val="00EF30D2"/>
    <w:rsid w:val="00EF6C4A"/>
    <w:rsid w:val="00F01D5A"/>
    <w:rsid w:val="00F03734"/>
    <w:rsid w:val="00F05D39"/>
    <w:rsid w:val="00F118F6"/>
    <w:rsid w:val="00F12FEB"/>
    <w:rsid w:val="00F1342C"/>
    <w:rsid w:val="00F13C3E"/>
    <w:rsid w:val="00F14310"/>
    <w:rsid w:val="00F150A5"/>
    <w:rsid w:val="00F151D1"/>
    <w:rsid w:val="00F22184"/>
    <w:rsid w:val="00F22489"/>
    <w:rsid w:val="00F23301"/>
    <w:rsid w:val="00F2391F"/>
    <w:rsid w:val="00F2586E"/>
    <w:rsid w:val="00F26F7B"/>
    <w:rsid w:val="00F27863"/>
    <w:rsid w:val="00F27AB2"/>
    <w:rsid w:val="00F30E2D"/>
    <w:rsid w:val="00F32BEC"/>
    <w:rsid w:val="00F331E9"/>
    <w:rsid w:val="00F35577"/>
    <w:rsid w:val="00F35C38"/>
    <w:rsid w:val="00F3746D"/>
    <w:rsid w:val="00F37A5B"/>
    <w:rsid w:val="00F40324"/>
    <w:rsid w:val="00F4175C"/>
    <w:rsid w:val="00F41919"/>
    <w:rsid w:val="00F44B08"/>
    <w:rsid w:val="00F45137"/>
    <w:rsid w:val="00F509B3"/>
    <w:rsid w:val="00F51641"/>
    <w:rsid w:val="00F526A3"/>
    <w:rsid w:val="00F5302D"/>
    <w:rsid w:val="00F53B02"/>
    <w:rsid w:val="00F572B2"/>
    <w:rsid w:val="00F57663"/>
    <w:rsid w:val="00F57AF7"/>
    <w:rsid w:val="00F57F32"/>
    <w:rsid w:val="00F62236"/>
    <w:rsid w:val="00F65713"/>
    <w:rsid w:val="00F66DF9"/>
    <w:rsid w:val="00F672F6"/>
    <w:rsid w:val="00F70C88"/>
    <w:rsid w:val="00F711F1"/>
    <w:rsid w:val="00F72FBC"/>
    <w:rsid w:val="00F73318"/>
    <w:rsid w:val="00F74A90"/>
    <w:rsid w:val="00F74C95"/>
    <w:rsid w:val="00F75755"/>
    <w:rsid w:val="00F76352"/>
    <w:rsid w:val="00F81FAD"/>
    <w:rsid w:val="00F821F5"/>
    <w:rsid w:val="00F836DC"/>
    <w:rsid w:val="00F83979"/>
    <w:rsid w:val="00F8418C"/>
    <w:rsid w:val="00F85985"/>
    <w:rsid w:val="00F85A88"/>
    <w:rsid w:val="00F87965"/>
    <w:rsid w:val="00F87D38"/>
    <w:rsid w:val="00F92E80"/>
    <w:rsid w:val="00F93D6A"/>
    <w:rsid w:val="00F961C4"/>
    <w:rsid w:val="00F97167"/>
    <w:rsid w:val="00F974D0"/>
    <w:rsid w:val="00F9778C"/>
    <w:rsid w:val="00F9779B"/>
    <w:rsid w:val="00FA12B9"/>
    <w:rsid w:val="00FA1BB5"/>
    <w:rsid w:val="00FA1F13"/>
    <w:rsid w:val="00FB350B"/>
    <w:rsid w:val="00FB6F29"/>
    <w:rsid w:val="00FC1F96"/>
    <w:rsid w:val="00FC260E"/>
    <w:rsid w:val="00FC308D"/>
    <w:rsid w:val="00FC42F8"/>
    <w:rsid w:val="00FC46D3"/>
    <w:rsid w:val="00FC6C59"/>
    <w:rsid w:val="00FC7ED2"/>
    <w:rsid w:val="00FD01DD"/>
    <w:rsid w:val="00FD3417"/>
    <w:rsid w:val="00FD39BC"/>
    <w:rsid w:val="00FD709F"/>
    <w:rsid w:val="00FD73C9"/>
    <w:rsid w:val="00FD7E19"/>
    <w:rsid w:val="00FE1CA2"/>
    <w:rsid w:val="00FE300E"/>
    <w:rsid w:val="00FE30A4"/>
    <w:rsid w:val="00FE58FB"/>
    <w:rsid w:val="00FF1674"/>
    <w:rsid w:val="00FF2F2D"/>
    <w:rsid w:val="00FF3075"/>
    <w:rsid w:val="00FF37F0"/>
    <w:rsid w:val="00FF3C6C"/>
    <w:rsid w:val="00FF532D"/>
    <w:rsid w:val="00FF6D74"/>
    <w:rsid w:val="00FF738C"/>
    <w:rsid w:val="190F36C0"/>
    <w:rsid w:val="261017AB"/>
    <w:rsid w:val="590F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2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59"/>
    <w:qFormat/>
    <w:rsid w:val="001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basedOn w:val="a"/>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7">
    <w:name w:val="No Spacing"/>
    <w:link w:val="af8"/>
    <w:uiPriority w:val="1"/>
    <w:qFormat/>
    <w:rsid w:val="00183085"/>
    <w:rPr>
      <w:sz w:val="22"/>
      <w:szCs w:val="22"/>
      <w:lang w:eastAsia="en-US"/>
    </w:rPr>
  </w:style>
  <w:style w:type="character" w:customStyle="1" w:styleId="af8">
    <w:name w:val="Без интервала Знак"/>
    <w:basedOn w:val="a0"/>
    <w:link w:val="af7"/>
    <w:uiPriority w:val="1"/>
    <w:rsid w:val="00C9266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59"/>
    <w:qFormat/>
    <w:rsid w:val="001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basedOn w:val="a"/>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7">
    <w:name w:val="No Spacing"/>
    <w:link w:val="af8"/>
    <w:uiPriority w:val="1"/>
    <w:qFormat/>
    <w:rsid w:val="00183085"/>
    <w:rPr>
      <w:sz w:val="22"/>
      <w:szCs w:val="22"/>
      <w:lang w:eastAsia="en-US"/>
    </w:rPr>
  </w:style>
  <w:style w:type="character" w:customStyle="1" w:styleId="af8">
    <w:name w:val="Без интервала Знак"/>
    <w:basedOn w:val="a0"/>
    <w:link w:val="af7"/>
    <w:uiPriority w:val="1"/>
    <w:rsid w:val="00C926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361555&amp;date=02.11.2020" TargetMode="External"/><Relationship Id="rId4" Type="http://schemas.microsoft.com/office/2007/relationships/stylesWithEffects" Target="stylesWithEffects.xml"/><Relationship Id="rId9" Type="http://schemas.openxmlformats.org/officeDocument/2006/relationships/hyperlink" Target="https://login.consultant.ru/link/?req=doc&amp;base=LAW&amp;n=361555&amp;date=02.1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624C-2012-45D0-B5C7-5EACB019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1079</Words>
  <Characters>6155</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dc:creator>
  <cp:lastModifiedBy>АРМ</cp:lastModifiedBy>
  <cp:revision>6</cp:revision>
  <cp:lastPrinted>2023-08-28T17:42:00Z</cp:lastPrinted>
  <dcterms:created xsi:type="dcterms:W3CDTF">2024-10-25T07:49:00Z</dcterms:created>
  <dcterms:modified xsi:type="dcterms:W3CDTF">2024-11-18T12:57:00Z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7946F84C38DD40AD9930E423CCAEF44F_13</vt:lpwstr>
  </property>
</Properties>
</file>