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F03C4" w:rsidRDefault="00834F58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bookmarkEnd w:id="0"/>
      <w:r w:rsidRPr="00DF03C4">
        <w:rPr>
          <w:rFonts w:ascii="Times New Roman" w:hAnsi="Times New Roman"/>
          <w:b/>
          <w:sz w:val="40"/>
          <w:szCs w:val="40"/>
        </w:rPr>
        <w:t>Бурлаев Евгений Александрович</w:t>
      </w:r>
      <w:r w:rsidRPr="00DF03C4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34F5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834F5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34F58" w:rsidP="00834F5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34F5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28.04.1943г, похоронен ст. </w:t>
            </w:r>
            <w:proofErr w:type="spellStart"/>
            <w:r>
              <w:rPr>
                <w:rFonts w:ascii="Times New Roman" w:hAnsi="Times New Roman"/>
                <w:sz w:val="24"/>
              </w:rPr>
              <w:t>Неберджаевская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Крымский р-н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Красн.кр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34F58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03C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2E5D-F4DC-4E01-81D8-EC2D10E6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2023-10-30T12:49:00Z</dcterms:created>
  <dcterms:modified xsi:type="dcterms:W3CDTF">2023-10-31T11:43:00Z</dcterms:modified>
</cp:coreProperties>
</file>