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216BD1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8808E6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Смола Иван Иванович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8808E6" w:rsidP="00571BED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1923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8808E6" w:rsidRDefault="008808E6" w:rsidP="00C515A0">
            <w:pPr>
              <w:rPr>
                <w:rFonts w:ascii="Times New Roman" w:hAnsi="Times New Roman"/>
                <w:color w:val="000000"/>
                <w:sz w:val="24"/>
              </w:rPr>
            </w:pPr>
            <w:r w:rsidRPr="008808E6">
              <w:rPr>
                <w:rFonts w:ascii="Times New Roman" w:hAnsi="Times New Roman"/>
                <w:color w:val="000000"/>
                <w:sz w:val="24"/>
                <w:szCs w:val="22"/>
              </w:rPr>
              <w:t>старший сержант 526 полка 118 укрепрайона командир отделения 82 мм минометов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8808E6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8808E6" w:rsidRDefault="008808E6" w:rsidP="00E45D16">
            <w:pPr>
              <w:rPr>
                <w:rFonts w:ascii="Times New Roman" w:hAnsi="Times New Roman"/>
                <w:color w:val="000000"/>
                <w:sz w:val="24"/>
              </w:rPr>
            </w:pPr>
            <w:r w:rsidRPr="008808E6">
              <w:rPr>
                <w:rFonts w:ascii="Times New Roman" w:hAnsi="Times New Roman"/>
                <w:color w:val="000000"/>
                <w:sz w:val="24"/>
                <w:szCs w:val="22"/>
              </w:rPr>
              <w:t>медаль "За боевые заслуги", орден "Красной звезды"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860B43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96938"/>
    <w:rsid w:val="000B40A0"/>
    <w:rsid w:val="001113DA"/>
    <w:rsid w:val="00131C33"/>
    <w:rsid w:val="00164B74"/>
    <w:rsid w:val="001A0960"/>
    <w:rsid w:val="001F4BFC"/>
    <w:rsid w:val="00216BD1"/>
    <w:rsid w:val="002361C9"/>
    <w:rsid w:val="00360952"/>
    <w:rsid w:val="0036389F"/>
    <w:rsid w:val="003A40E9"/>
    <w:rsid w:val="003B1A12"/>
    <w:rsid w:val="0041051E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44D4"/>
    <w:rsid w:val="007775C3"/>
    <w:rsid w:val="007C00FE"/>
    <w:rsid w:val="0080573F"/>
    <w:rsid w:val="00821AE3"/>
    <w:rsid w:val="00843A30"/>
    <w:rsid w:val="00857556"/>
    <w:rsid w:val="00860B43"/>
    <w:rsid w:val="008808E6"/>
    <w:rsid w:val="00884F6B"/>
    <w:rsid w:val="008927BB"/>
    <w:rsid w:val="00892A60"/>
    <w:rsid w:val="00897A26"/>
    <w:rsid w:val="008A0113"/>
    <w:rsid w:val="008D07C5"/>
    <w:rsid w:val="0090531D"/>
    <w:rsid w:val="009327C2"/>
    <w:rsid w:val="00996FA1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B30E7B"/>
    <w:rsid w:val="00B34220"/>
    <w:rsid w:val="00B452BE"/>
    <w:rsid w:val="00B60336"/>
    <w:rsid w:val="00B65D6A"/>
    <w:rsid w:val="00BF55C2"/>
    <w:rsid w:val="00BF64F0"/>
    <w:rsid w:val="00C2037B"/>
    <w:rsid w:val="00C515A0"/>
    <w:rsid w:val="00CB1E35"/>
    <w:rsid w:val="00CC597A"/>
    <w:rsid w:val="00CE360D"/>
    <w:rsid w:val="00D03D11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F7C4BE-51FF-47BE-9782-BD5BA2212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2023-11-07T05:49:00Z</dcterms:created>
  <dcterms:modified xsi:type="dcterms:W3CDTF">2023-11-07T05:49:00Z</dcterms:modified>
</cp:coreProperties>
</file>