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1E" w:rsidRDefault="00FB21C4">
      <w:pPr>
        <w:pStyle w:val="a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210433" cy="67995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 l="-8" t="-41" r="-8" b="-41"/>
                    <a:stretch/>
                  </pic:blipFill>
                  <pic:spPr>
                    <a:xfrm>
                      <a:off x="0" y="0"/>
                      <a:ext cx="3210433" cy="67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1E" w:rsidRDefault="00911A1E">
      <w:pPr>
        <w:spacing w:after="0" w:line="240" w:lineRule="auto"/>
      </w:pPr>
    </w:p>
    <w:p w:rsidR="00911A1E" w:rsidRDefault="00911A1E">
      <w:pPr>
        <w:spacing w:after="0" w:line="240" w:lineRule="auto"/>
      </w:pPr>
    </w:p>
    <w:p w:rsidR="00911A1E" w:rsidRDefault="00FB21C4">
      <w:pPr>
        <w:spacing w:after="0" w:line="240" w:lineRule="auto"/>
      </w:pPr>
      <w:r>
        <w:t xml:space="preserve">                                                                                                                                  </w:t>
      </w:r>
    </w:p>
    <w:p w:rsidR="00911A1E" w:rsidRDefault="00911A1E">
      <w:pPr>
        <w:spacing w:after="0" w:line="240" w:lineRule="auto"/>
      </w:pPr>
    </w:p>
    <w:p w:rsidR="00911A1E" w:rsidRDefault="00911A1E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911A1E" w:rsidRDefault="00911A1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911A1E" w:rsidRDefault="00FB21C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Более 170 тыс. невостребованных документов принято на хранение региональным Роскадастром с начала 2025 года</w:t>
      </w:r>
    </w:p>
    <w:p w:rsidR="00911A1E" w:rsidRDefault="00911A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</w:rPr>
      </w:pP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В силу </w:t>
      </w:r>
      <w:r>
        <w:rPr>
          <w:rFonts w:ascii="Times New Roman" w:hAnsi="Times New Roman"/>
          <w:b/>
          <w:sz w:val="28"/>
        </w:rPr>
        <w:t xml:space="preserve">различных обстоятельств граждане не всегда успевают вовремя получить документы, подготовленные по результатам оказания услуг в сфере государственного кадастрового учета и государственной регистрации права. Такие документы получают статус невостребованных. </w:t>
      </w:r>
      <w:r>
        <w:rPr>
          <w:rFonts w:ascii="Times New Roman" w:hAnsi="Times New Roman"/>
          <w:b/>
          <w:sz w:val="28"/>
        </w:rPr>
        <w:t>Подробнее о порядке их получения информируют эксперты</w:t>
      </w:r>
      <w:r>
        <w:rPr>
          <w:rFonts w:ascii="Times New Roman" w:hAnsi="Times New Roman"/>
          <w:b/>
          <w:sz w:val="28"/>
        </w:rPr>
        <w:t xml:space="preserve"> филиала</w:t>
      </w:r>
      <w:r>
        <w:rPr>
          <w:rFonts w:ascii="Times New Roman" w:hAnsi="Times New Roman"/>
          <w:b/>
          <w:sz w:val="28"/>
        </w:rPr>
        <w:t xml:space="preserve"> </w:t>
      </w:r>
      <w:hyperlink r:id="rId8" w:history="1">
        <w:r>
          <w:rPr>
            <w:rStyle w:val="af9"/>
            <w:rFonts w:ascii="Times New Roman" w:hAnsi="Times New Roman"/>
            <w:b/>
            <w:sz w:val="28"/>
          </w:rPr>
          <w:t>ППК «Роскадастр»</w:t>
        </w:r>
      </w:hyperlink>
      <w:r>
        <w:rPr>
          <w:rFonts w:ascii="Times New Roman" w:hAnsi="Times New Roman"/>
          <w:b/>
          <w:sz w:val="28"/>
        </w:rPr>
        <w:t xml:space="preserve"> по Краснодарскому краю.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«Важно помнить, что готовые к выдаче документы хранятся в офисах МФЦ в течение 45 календарных дней. По</w:t>
      </w:r>
      <w:r>
        <w:rPr>
          <w:rFonts w:ascii="Times New Roman" w:hAnsi="Times New Roman"/>
          <w:i/>
          <w:sz w:val="28"/>
        </w:rPr>
        <w:t xml:space="preserve"> истечении этого срока они отправляются в архив регионального Роскадастра. С начала 2025 года на хранение принято 170,5 тыс. невостребованных документов»</w:t>
      </w:r>
      <w:r>
        <w:rPr>
          <w:rFonts w:ascii="Times New Roman" w:hAnsi="Times New Roman"/>
          <w:sz w:val="28"/>
        </w:rPr>
        <w:t xml:space="preserve">, – отмечает заместитель директора филиала ППК «Роскадастр» по Краснодарскому краю </w:t>
      </w:r>
      <w:r>
        <w:rPr>
          <w:rFonts w:ascii="Times New Roman" w:hAnsi="Times New Roman"/>
          <w:b/>
          <w:sz w:val="28"/>
        </w:rPr>
        <w:t>Сергей Пискашов.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</w:t>
      </w:r>
      <w:r>
        <w:rPr>
          <w:rFonts w:ascii="Times New Roman" w:hAnsi="Times New Roman"/>
          <w:sz w:val="28"/>
        </w:rPr>
        <w:t>учить невостребованные документы возможно, подав заявление о возврате и предъявив документ, удостоверяющий личность. Если сведения получает представитель заявителя, необходимо предоставить нотариально удостоверенную доверенность, включающую соответствующие</w:t>
      </w:r>
      <w:r>
        <w:rPr>
          <w:rFonts w:ascii="Times New Roman" w:hAnsi="Times New Roman"/>
          <w:sz w:val="28"/>
        </w:rPr>
        <w:t xml:space="preserve"> полномочия. 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Получить невостребованные документы можно различными способами:</w:t>
      </w:r>
    </w:p>
    <w:p w:rsidR="00911A1E" w:rsidRDefault="00FB21C4">
      <w:pPr>
        <w:pStyle w:val="msonormalmrcssattr"/>
        <w:numPr>
          <w:ilvl w:val="0"/>
          <w:numId w:val="1"/>
        </w:numPr>
        <w:spacing w:before="0" w:after="0"/>
        <w:contextualSpacing/>
        <w:jc w:val="both"/>
        <w:rPr>
          <w:sz w:val="28"/>
        </w:rPr>
      </w:pPr>
      <w:r>
        <w:rPr>
          <w:sz w:val="28"/>
        </w:rPr>
        <w:t>в офисах Роскадастра</w:t>
      </w:r>
      <w:r>
        <w:rPr>
          <w:sz w:val="28"/>
        </w:rPr>
        <w:t xml:space="preserve"> </w:t>
      </w:r>
      <w:r>
        <w:rPr>
          <w:sz w:val="28"/>
        </w:rPr>
        <w:t>независимо от места хранения невостребованных документов (бесплатно, при этом срок выдачи невостребованных документов определяется в соответствии с логистико</w:t>
      </w:r>
      <w:r>
        <w:rPr>
          <w:sz w:val="28"/>
        </w:rPr>
        <w:t>й их перемещения между филиалами (их территориальными отделами), о чем уведомляется заявитель);</w:t>
      </w:r>
    </w:p>
    <w:p w:rsidR="00911A1E" w:rsidRDefault="00FB21C4">
      <w:pPr>
        <w:pStyle w:val="msonormalmrcssattr"/>
        <w:numPr>
          <w:ilvl w:val="0"/>
          <w:numId w:val="1"/>
        </w:numPr>
        <w:spacing w:before="0" w:after="0"/>
        <w:contextualSpacing/>
        <w:jc w:val="both"/>
        <w:rPr>
          <w:sz w:val="28"/>
        </w:rPr>
      </w:pPr>
      <w:r>
        <w:rPr>
          <w:sz w:val="28"/>
        </w:rPr>
        <w:t xml:space="preserve">в территориальном отделе </w:t>
      </w:r>
      <w:r>
        <w:rPr>
          <w:sz w:val="28"/>
        </w:rPr>
        <w:t>ф</w:t>
      </w:r>
      <w:r>
        <w:rPr>
          <w:sz w:val="28"/>
        </w:rPr>
        <w:t>илиала по месту хранения невостребованных документов (бесплатно, в день обращения; если заявитель обратится за выдачей невостребованн</w:t>
      </w:r>
      <w:r>
        <w:rPr>
          <w:sz w:val="28"/>
        </w:rPr>
        <w:t>ых документов после 15:00, невостребованные документы выдаются не позднее 12:00 следующего рабочего дня).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Сэкономить время при получении оставленных ранее документов возможно, воспользовавшись </w:t>
      </w:r>
      <w:hyperlink r:id="rId9" w:history="1">
        <w:r>
          <w:rPr>
            <w:rStyle w:val="af9"/>
            <w:rFonts w:ascii="Times New Roman" w:hAnsi="Times New Roman"/>
            <w:sz w:val="28"/>
          </w:rPr>
          <w:t>услугой</w:t>
        </w:r>
      </w:hyperlink>
      <w:r>
        <w:rPr>
          <w:rFonts w:ascii="Times New Roman" w:hAnsi="Times New Roman"/>
          <w:sz w:val="28"/>
        </w:rPr>
        <w:t xml:space="preserve"> курьерской доставки. Детально узнать о ее особенностях можно онлайн на официальном сайте ППК «Роскадастр» в </w:t>
      </w:r>
      <w:hyperlink r:id="rId10" w:history="1">
        <w:r>
          <w:rPr>
            <w:rStyle w:val="af9"/>
            <w:rFonts w:ascii="Times New Roman" w:hAnsi="Times New Roman"/>
            <w:sz w:val="28"/>
          </w:rPr>
          <w:t>разделе</w:t>
        </w:r>
      </w:hyperlink>
      <w:r>
        <w:rPr>
          <w:rFonts w:ascii="Times New Roman" w:hAnsi="Times New Roman"/>
          <w:sz w:val="28"/>
        </w:rPr>
        <w:t xml:space="preserve"> «Сервисы и услуги» – «Невостребованные документы» – «Заказать выездное обслуживание».</w:t>
      </w:r>
    </w:p>
    <w:p w:rsidR="00911A1E" w:rsidRDefault="00FB21C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Узнать достоверную информацию о месте хранения невостребованных документов, способах и сроках их получения возможно, обратившись лично в Роскадастр по Краснодарскому краю по адресу г. Краснодар, ул. Сормовская, 3. </w:t>
      </w:r>
    </w:p>
    <w:p w:rsidR="00911A1E" w:rsidRDefault="00FB21C4">
      <w:pPr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Подробные сведения обо всех услугах можно</w:t>
      </w:r>
      <w:r>
        <w:rPr>
          <w:rFonts w:ascii="Times New Roman" w:hAnsi="Times New Roman"/>
          <w:sz w:val="28"/>
        </w:rPr>
        <w:t xml:space="preserve"> узнать по телефону горячей линии Росреестра: 8 800 100-34-34. </w:t>
      </w:r>
    </w:p>
    <w:p w:rsidR="00911A1E" w:rsidRDefault="00FB21C4">
      <w:pPr>
        <w:spacing w:after="0"/>
        <w:ind w:firstLine="709"/>
        <w:contextualSpacing/>
        <w:jc w:val="both"/>
        <w:rPr>
          <w:rFonts w:ascii="Segoe UI" w:hAnsi="Segoe UI"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Получить актуальную информацию о платных услугах возможно по e-mail филиала ППК «Роскадастр» по Краснодарскому краю: </w:t>
      </w:r>
      <w:hyperlink r:id="rId11" w:history="1">
        <w:r>
          <w:rPr>
            <w:rStyle w:val="af9"/>
            <w:rFonts w:ascii="Times New Roman" w:hAnsi="Times New Roman"/>
            <w:sz w:val="28"/>
          </w:rPr>
          <w:t>uslugi-pay@23.kadastr.ru</w:t>
        </w:r>
      </w:hyperlink>
      <w:r>
        <w:rPr>
          <w:rFonts w:ascii="Times New Roman" w:hAnsi="Times New Roman"/>
          <w:sz w:val="28"/>
        </w:rPr>
        <w:t>.</w:t>
      </w:r>
    </w:p>
    <w:p w:rsidR="00911A1E" w:rsidRDefault="00FB21C4">
      <w:pPr>
        <w:spacing w:after="12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</w:t>
      </w:r>
      <w:r>
        <w:rPr>
          <w:rFonts w:ascii="Segoe UI" w:hAnsi="Segoe UI"/>
          <w:sz w:val="24"/>
        </w:rPr>
        <w:t>__________________________________________________________________________________________</w:t>
      </w:r>
    </w:p>
    <w:p w:rsidR="00911A1E" w:rsidRDefault="00FB21C4">
      <w:pPr>
        <w:spacing w:after="0" w:line="240" w:lineRule="auto"/>
        <w:jc w:val="both"/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911A1E">
        <w:trPr>
          <w:jc w:val="center"/>
        </w:trPr>
        <w:tc>
          <w:tcPr>
            <w:tcW w:w="7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inline distT="0" distB="0" distL="0" distR="0">
                  <wp:extent cx="361188" cy="36068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/>
                          <a:srcRect l="-351" t="-356" r="-351" b="-356"/>
                          <a:stretch/>
                        </pic:blipFill>
                        <pic:spPr>
                          <a:xfrm>
                            <a:off x="0" y="0"/>
                            <a:ext cx="361188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hyperlink r:id="rId13" w:history="1">
              <w:r>
                <w:rPr>
                  <w:rStyle w:val="af9"/>
                  <w:rFonts w:ascii="Segoe UI" w:hAnsi="Segoe UI"/>
                </w:rPr>
                <w:t>press23@23.kadastr.ru</w:t>
              </w:r>
            </w:hyperlink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51155" cy="35115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4"/>
                          <a:srcRect l="-359" t="-359" r="-359" b="-359"/>
                          <a:stretch/>
                        </pic:blipFill>
                        <pic:spPr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911A1E">
        <w:trPr>
          <w:jc w:val="center"/>
        </w:trPr>
        <w:tc>
          <w:tcPr>
            <w:tcW w:w="7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6710" cy="343535"/>
                  <wp:effectExtent l="0" t="0" r="0" b="0"/>
                  <wp:wrapNone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/>
                          <a:srcRect l="-92" t="-92" r="-92" b="-92"/>
                          <a:stretch/>
                        </pic:blipFill>
                        <pic:spPr>
                          <a:xfrm>
                            <a:off x="0" y="0"/>
                            <a:ext cx="346710" cy="34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1E" w:rsidRDefault="00FB21C4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noProof/>
                <w:color w:val="0000FF"/>
              </w:rPr>
              <w:drawing>
                <wp:inline distT="0" distB="0" distL="0" distR="0">
                  <wp:extent cx="361188" cy="361188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/>
                          <a:srcRect l="-351" t="-351" r="-351" b="-351"/>
                          <a:stretch/>
                        </pic:blipFill>
                        <pic:spPr>
                          <a:xfrm>
                            <a:off x="0" y="0"/>
                            <a:ext cx="361188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1A1E" w:rsidRDefault="00FB21C4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911A1E" w:rsidRDefault="00911A1E">
      <w:pPr>
        <w:spacing w:after="0" w:line="360" w:lineRule="auto"/>
        <w:jc w:val="both"/>
      </w:pPr>
    </w:p>
    <w:p w:rsidR="00911A1E" w:rsidRDefault="00911A1E">
      <w:pPr>
        <w:spacing w:after="0" w:line="360" w:lineRule="auto"/>
        <w:jc w:val="both"/>
      </w:pPr>
    </w:p>
    <w:sectPr w:rsidR="00911A1E">
      <w:footerReference w:type="default" r:id="rId17"/>
      <w:footerReference w:type="first" r:id="rId18"/>
      <w:pgSz w:w="11906" w:h="16838"/>
      <w:pgMar w:top="1134" w:right="567" w:bottom="1134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1C4">
      <w:pPr>
        <w:spacing w:after="0" w:line="240" w:lineRule="auto"/>
      </w:pPr>
      <w:r>
        <w:separator/>
      </w:r>
    </w:p>
  </w:endnote>
  <w:endnote w:type="continuationSeparator" w:id="0">
    <w:p w:rsidR="00000000" w:rsidRDefault="00FB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1E" w:rsidRDefault="00FB21C4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  <w:r>
      <w:rPr>
        <w:rStyle w:val="aff4"/>
      </w:rPr>
      <w:fldChar w:fldCharType="begin"/>
    </w:r>
    <w:r>
      <w:rPr>
        <w:rStyle w:val="aff4"/>
      </w:rPr>
      <w:instrText xml:space="preserve">NUMPAGES </w:instrText>
    </w:r>
    <w:r>
      <w:rPr>
        <w:rStyle w:val="aff4"/>
      </w:rPr>
      <w:fldChar w:fldCharType="separate"/>
    </w:r>
    <w:r>
      <w:rPr>
        <w:rStyle w:val="aff4"/>
        <w:noProof/>
      </w:rPr>
      <w:t>2</w:t>
    </w:r>
    <w:r>
      <w:rPr>
        <w:rStyle w:val="aff4"/>
      </w:rPr>
      <w:fldChar w:fldCharType="end"/>
    </w:r>
    <w:r>
      <w:rPr>
        <w:rFonts w:ascii="Times New Roman" w:hAnsi="Times New Roman"/>
        <w:sz w:val="20"/>
      </w:rPr>
      <w:t>, д. 3, 350018</w:t>
    </w:r>
  </w:p>
  <w:p w:rsidR="00911A1E" w:rsidRDefault="00FB21C4">
    <w:pPr>
      <w:tabs>
        <w:tab w:val="center" w:pos="4677"/>
        <w:tab w:val="right" w:pos="9355"/>
      </w:tabs>
      <w:spacing w:after="0" w:line="240" w:lineRule="auto"/>
      <w:jc w:val="center"/>
    </w:pPr>
    <w:r>
      <w:rPr>
        <w:rFonts w:ascii="Times New Roman" w:hAnsi="Times New Roman"/>
        <w:sz w:val="20"/>
      </w:rPr>
      <w:t>press23@23.kadastr.ru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1E" w:rsidRDefault="00911A1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21C4">
      <w:pPr>
        <w:spacing w:after="0" w:line="240" w:lineRule="auto"/>
      </w:pPr>
      <w:r>
        <w:separator/>
      </w:r>
    </w:p>
  </w:footnote>
  <w:footnote w:type="continuationSeparator" w:id="0">
    <w:p w:rsidR="00000000" w:rsidRDefault="00FB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D24FF"/>
    <w:multiLevelType w:val="multilevel"/>
    <w:tmpl w:val="F9D4D20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1E"/>
    <w:rsid w:val="00911A1E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414DF-3C7E-45A5-A42E-F3CDC883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ГС_Основной_текст"/>
    <w:link w:val="a4"/>
    <w:pPr>
      <w:tabs>
        <w:tab w:val="left" w:pos="851"/>
      </w:tabs>
      <w:spacing w:before="60" w:after="60" w:line="360" w:lineRule="auto"/>
      <w:ind w:left="426" w:firstLine="709"/>
      <w:contextualSpacing/>
      <w:jc w:val="both"/>
    </w:pPr>
    <w:rPr>
      <w:rFonts w:ascii="Arial" w:hAnsi="Arial"/>
      <w:sz w:val="24"/>
    </w:rPr>
  </w:style>
  <w:style w:type="character" w:customStyle="1" w:styleId="a4">
    <w:name w:val="ГС_Основной_текст"/>
    <w:link w:val="a3"/>
    <w:rPr>
      <w:rFonts w:ascii="Arial" w:hAnsi="Arial"/>
      <w:color w:val="000000"/>
      <w:sz w:val="24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color w:val="000000"/>
      <w:sz w:val="22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a8">
    <w:name w:val="Колонтитул"/>
    <w:basedOn w:val="a"/>
    <w:link w:val="a9"/>
    <w:pPr>
      <w:tabs>
        <w:tab w:val="center" w:pos="4819"/>
        <w:tab w:val="right" w:pos="9638"/>
      </w:tabs>
    </w:pPr>
  </w:style>
  <w:style w:type="character" w:customStyle="1" w:styleId="a9">
    <w:name w:val="Колонтитул"/>
    <w:basedOn w:val="1"/>
    <w:link w:val="a8"/>
    <w:rPr>
      <w:rFonts w:ascii="Calibri" w:hAnsi="Calibri"/>
      <w:color w:val="000000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styleId="aa">
    <w:name w:val="caption"/>
    <w:basedOn w:val="a"/>
    <w:link w:val="a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3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customStyle="1" w:styleId="ac">
    <w:name w:val="Содержимое таблицы"/>
    <w:basedOn w:val="a"/>
    <w:link w:val="ad"/>
    <w:pPr>
      <w:widowControl w:val="0"/>
    </w:pPr>
  </w:style>
  <w:style w:type="character" w:customStyle="1" w:styleId="ad">
    <w:name w:val="Содержимое таблицы"/>
    <w:basedOn w:val="1"/>
    <w:link w:val="ac"/>
    <w:rPr>
      <w:rFonts w:ascii="Calibri" w:hAnsi="Calibri"/>
      <w:color w:val="000000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aa"/>
  </w:style>
  <w:style w:type="character" w:customStyle="1" w:styleId="ab">
    <w:name w:val="Название объекта Знак"/>
    <w:basedOn w:val="1"/>
    <w:link w:val="aa"/>
    <w:rPr>
      <w:rFonts w:ascii="PT Astra Serif" w:hAnsi="PT Astra Serif"/>
      <w:i/>
      <w:color w:val="000000"/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ae">
    <w:name w:val="Текст выноски Знак"/>
    <w:link w:val="af"/>
    <w:rPr>
      <w:rFonts w:ascii="Tahoma" w:hAnsi="Tahoma"/>
      <w:sz w:val="16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Номер строки1"/>
    <w:link w:val="af0"/>
  </w:style>
  <w:style w:type="character" w:styleId="af0">
    <w:name w:val="line number"/>
    <w:link w:val="15"/>
  </w:style>
  <w:style w:type="paragraph" w:styleId="af1">
    <w:name w:val="Title"/>
    <w:next w:val="af2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Calibri" w:hAnsi="Calibri"/>
      <w:color w:val="000000"/>
      <w:sz w:val="22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6">
    <w:name w:val="Balloon Text"/>
    <w:basedOn w:val="a"/>
    <w:link w:val="17"/>
    <w:pPr>
      <w:spacing w:after="0" w:line="240" w:lineRule="auto"/>
    </w:pPr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f6"/>
    <w:rPr>
      <w:rFonts w:ascii="Tahoma" w:hAnsi="Tahoma"/>
      <w:color w:val="000000"/>
      <w:sz w:val="16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f7">
    <w:name w:val="Нижний колонтитул Знак"/>
    <w:link w:val="af8"/>
    <w:rPr>
      <w:sz w:val="22"/>
    </w:rPr>
  </w:style>
  <w:style w:type="character" w:customStyle="1" w:styleId="af8">
    <w:name w:val="Нижний колонтитул Знак"/>
    <w:link w:val="af7"/>
    <w:rPr>
      <w:sz w:val="22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msonormalmrcssattr">
    <w:name w:val="msonormal_mr_css_attr"/>
    <w:basedOn w:val="a"/>
    <w:link w:val="msonormalmrcssattr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color w:val="000000"/>
      <w:sz w:val="24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a">
    <w:name w:val="List"/>
    <w:basedOn w:val="af2"/>
    <w:link w:val="afb"/>
    <w:rPr>
      <w:rFonts w:ascii="PT Astra Serif" w:hAnsi="PT Astra Serif"/>
    </w:rPr>
  </w:style>
  <w:style w:type="character" w:customStyle="1" w:styleId="afb">
    <w:name w:val="Список Знак"/>
    <w:basedOn w:val="afc"/>
    <w:link w:val="afa"/>
    <w:rPr>
      <w:rFonts w:ascii="PT Astra Serif" w:hAnsi="PT Astra Serif"/>
      <w:color w:val="000000"/>
      <w:sz w:val="22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c-fhsyak">
    <w:name w:val="sc-fhsyak"/>
    <w:link w:val="sc-fhsyak0"/>
  </w:style>
  <w:style w:type="character" w:customStyle="1" w:styleId="sc-fhsyak0">
    <w:name w:val="sc-fhsyak"/>
    <w:link w:val="sc-fhsyak"/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styleId="afd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"/>
    <w:link w:val="afd"/>
    <w:rPr>
      <w:rFonts w:ascii="Calibri" w:hAnsi="Calibri"/>
      <w:color w:val="000000"/>
      <w:sz w:val="22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styleId="af2">
    <w:name w:val="Body Text"/>
    <w:basedOn w:val="a"/>
    <w:link w:val="afc"/>
    <w:pPr>
      <w:spacing w:after="140"/>
    </w:pPr>
  </w:style>
  <w:style w:type="character" w:customStyle="1" w:styleId="afc">
    <w:name w:val="Основной текст Знак"/>
    <w:basedOn w:val="1"/>
    <w:link w:val="af2"/>
    <w:rPr>
      <w:rFonts w:ascii="Calibri" w:hAnsi="Calibri"/>
      <w:color w:val="000000"/>
      <w:sz w:val="22"/>
    </w:rPr>
  </w:style>
  <w:style w:type="paragraph" w:styleId="afe">
    <w:name w:val="index heading"/>
    <w:basedOn w:val="a"/>
    <w:link w:val="aff"/>
    <w:rPr>
      <w:rFonts w:ascii="Times New Roman" w:hAnsi="Times New Roman"/>
    </w:rPr>
  </w:style>
  <w:style w:type="character" w:customStyle="1" w:styleId="aff">
    <w:name w:val="Указатель Знак"/>
    <w:basedOn w:val="1"/>
    <w:link w:val="afe"/>
    <w:rPr>
      <w:rFonts w:ascii="Times New Roman" w:hAnsi="Times New Roman"/>
      <w:color w:val="000000"/>
      <w:sz w:val="22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af3">
    <w:name w:val="Заголовок Знак"/>
    <w:link w:val="af1"/>
    <w:rPr>
      <w:rFonts w:ascii="XO Thames" w:hAnsi="XO Thames"/>
      <w:b/>
      <w:caps/>
      <w:sz w:val="40"/>
    </w:rPr>
  </w:style>
  <w:style w:type="paragraph" w:customStyle="1" w:styleId="1e">
    <w:name w:val="Указатель1"/>
    <w:basedOn w:val="a"/>
    <w:link w:val="1f"/>
    <w:rPr>
      <w:rFonts w:ascii="PT Astra Serif" w:hAnsi="PT Astra Serif"/>
    </w:rPr>
  </w:style>
  <w:style w:type="character" w:customStyle="1" w:styleId="1f">
    <w:name w:val="Указатель1"/>
    <w:basedOn w:val="1"/>
    <w:link w:val="1e"/>
    <w:rPr>
      <w:rFonts w:ascii="PT Astra Serif" w:hAnsi="PT Astra Serif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aff2">
    <w:name w:val="Заголовок таблицы"/>
    <w:basedOn w:val="ac"/>
    <w:link w:val="aff3"/>
    <w:pPr>
      <w:jc w:val="center"/>
    </w:pPr>
    <w:rPr>
      <w:b/>
    </w:rPr>
  </w:style>
  <w:style w:type="character" w:customStyle="1" w:styleId="aff3">
    <w:name w:val="Заголовок таблицы"/>
    <w:basedOn w:val="ad"/>
    <w:link w:val="aff2"/>
    <w:rPr>
      <w:rFonts w:ascii="Calibri" w:hAnsi="Calibri"/>
      <w:b/>
      <w:color w:val="000000"/>
      <w:sz w:val="22"/>
    </w:rPr>
  </w:style>
  <w:style w:type="paragraph" w:customStyle="1" w:styleId="23">
    <w:name w:val="Основной шрифт абзаца2"/>
    <w:link w:val="Char"/>
  </w:style>
  <w:style w:type="paragraph" w:customStyle="1" w:styleId="Char">
    <w:name w:val="ГС_Основной_текст Char"/>
    <w:link w:val="Char0"/>
    <w:rPr>
      <w:rFonts w:ascii="Arial" w:hAnsi="Arial"/>
      <w:sz w:val="24"/>
    </w:rPr>
  </w:style>
  <w:style w:type="character" w:customStyle="1" w:styleId="Char0">
    <w:name w:val="ГС_Основной_текст Char"/>
    <w:link w:val="Char"/>
    <w:rPr>
      <w:rFonts w:ascii="Arial" w:hAnsi="Arial"/>
      <w:sz w:val="24"/>
    </w:rPr>
  </w:style>
  <w:style w:type="paragraph" w:customStyle="1" w:styleId="1f0">
    <w:name w:val="Номер страницы1"/>
    <w:link w:val="aff4"/>
  </w:style>
  <w:style w:type="character" w:styleId="aff4">
    <w:name w:val="page number"/>
    <w:link w:val="1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about/documents/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kadastr.ru/servic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Скорнякова Виктория Алексеевна</cp:lastModifiedBy>
  <cp:revision>2</cp:revision>
  <dcterms:created xsi:type="dcterms:W3CDTF">2025-12-25T13:35:00Z</dcterms:created>
  <dcterms:modified xsi:type="dcterms:W3CDTF">2025-12-25T13:35:00Z</dcterms:modified>
</cp:coreProperties>
</file>