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171700" cy="2590800"/>
                <wp:effectExtent l="0" t="0" r="1905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DF25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399114" wp14:editId="557FA8A5">
                                  <wp:extent cx="2019300" cy="2333625"/>
                                  <wp:effectExtent l="0" t="0" r="0" b="9525"/>
                                  <wp:docPr id="5" name="Рисунок 1" descr="C:\Users\Администратор\AppData\Local\Microsoft\Windows\Temporary Internet Files\Content.Word\Кащеев Федор Андрееви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Администратор\AppData\Local\Microsoft\Windows\Temporary Internet Files\Content.Word\Кащеев Федор Андрееви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6766" cy="23306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71pt;height:2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">
                <v:textbox>
                  <w:txbxContent>
                    <w:p w:rsidR="00A0434C" w:rsidRDefault="00A0434C"/>
                    <w:p w:rsidR="00A0434C" w:rsidRDefault="00DF2589">
                      <w:r>
                        <w:rPr>
                          <w:noProof/>
                        </w:rPr>
                        <w:drawing>
                          <wp:inline distT="0" distB="0" distL="0" distR="0" wp14:anchorId="62399114" wp14:editId="557FA8A5">
                            <wp:extent cx="2019300" cy="2333625"/>
                            <wp:effectExtent l="0" t="0" r="0" b="9525"/>
                            <wp:docPr id="5" name="Рисунок 1" descr="C:\Users\Администратор\AppData\Local\Microsoft\Windows\Temporary Internet Files\Content.Word\Кащеев Федор Андрееви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Администратор\AppData\Local\Microsoft\Windows\Temporary Internet Files\Content.Word\Кащеев Федор Андрееви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6766" cy="23306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DF2589" w:rsidP="00DF2589">
      <w:pPr>
        <w:ind w:left="5664" w:firstLine="708"/>
        <w:jc w:val="center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Кащеев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Фёдор Андреевич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DF258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23.02.1922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DF2589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DF2589">
              <w:rPr>
                <w:rFonts w:ascii="Times New Roman" w:hAnsi="Times New Roman"/>
                <w:sz w:val="26"/>
                <w:szCs w:val="26"/>
              </w:rPr>
              <w:t xml:space="preserve">Краснодарский край, </w:t>
            </w:r>
            <w:proofErr w:type="spellStart"/>
            <w:r w:rsidRPr="00DF2589">
              <w:rPr>
                <w:rFonts w:ascii="Times New Roman" w:hAnsi="Times New Roman"/>
                <w:sz w:val="26"/>
                <w:szCs w:val="26"/>
              </w:rPr>
              <w:t>Псебайский</w:t>
            </w:r>
            <w:proofErr w:type="spellEnd"/>
            <w:r w:rsidRPr="00DF2589">
              <w:rPr>
                <w:rFonts w:ascii="Times New Roman" w:hAnsi="Times New Roman"/>
                <w:sz w:val="26"/>
                <w:szCs w:val="26"/>
              </w:rPr>
              <w:t xml:space="preserve"> р-н, ст. Псебай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DF258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05.1941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DF2589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DF2589"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край, Мостовский р-н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DF2589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DF2589">
              <w:rPr>
                <w:rFonts w:ascii="Times New Roman" w:hAnsi="Times New Roman"/>
                <w:sz w:val="26"/>
                <w:szCs w:val="26"/>
              </w:rPr>
              <w:t>15 гвардейская механизированная бригада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DF2589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F2589"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spellEnd"/>
            <w:r w:rsidRPr="00DF2589">
              <w:rPr>
                <w:rFonts w:ascii="Times New Roman" w:hAnsi="Times New Roman"/>
                <w:sz w:val="26"/>
                <w:szCs w:val="26"/>
              </w:rPr>
              <w:t>. ефрейтор</w:t>
            </w:r>
            <w:proofErr w:type="gramStart"/>
            <w:r w:rsidRPr="00DF2589">
              <w:rPr>
                <w:rFonts w:ascii="Times New Roman" w:hAnsi="Times New Roman"/>
                <w:sz w:val="26"/>
                <w:szCs w:val="26"/>
              </w:rPr>
              <w:t xml:space="preserve"> ;</w:t>
            </w:r>
            <w:proofErr w:type="gramEnd"/>
            <w:r w:rsidRPr="00DF2589">
              <w:rPr>
                <w:rFonts w:ascii="Times New Roman" w:hAnsi="Times New Roman"/>
                <w:sz w:val="26"/>
                <w:szCs w:val="26"/>
              </w:rPr>
              <w:t xml:space="preserve"> ефрейтор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DF258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DF2589" w:rsidP="00DF2589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F2589">
              <w:rPr>
                <w:rFonts w:ascii="Times New Roman" w:hAnsi="Times New Roman"/>
                <w:sz w:val="26"/>
                <w:szCs w:val="26"/>
              </w:rPr>
              <w:t>Награжден</w:t>
            </w:r>
            <w:proofErr w:type="gramEnd"/>
            <w:r w:rsidRPr="00DF2589">
              <w:rPr>
                <w:rFonts w:ascii="Times New Roman" w:hAnsi="Times New Roman"/>
                <w:sz w:val="26"/>
                <w:szCs w:val="26"/>
              </w:rPr>
              <w:t xml:space="preserve"> двумя  орденами Красной Звезды, Орденом Славы 3 степени, орденом Красного Знамени, Орденом Отечественной войны 1 степени, Орденом Отечественной войны 2 степени, медалью «За  победу над Германией»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DF2589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DF2589">
              <w:rPr>
                <w:rFonts w:ascii="Times New Roman" w:hAnsi="Times New Roman"/>
                <w:sz w:val="26"/>
                <w:szCs w:val="26"/>
              </w:rPr>
              <w:t>В армию был призван в мае          1941 года. Воинское звание – старшина. Воевал в 13-м танковом корпусе      62 механической бригады. С 1943 года - 4-й гвардейский Сталинградский механический корпус 15-я гвардейская механическая бригада. Имел ранение, контузию, лежал в госпитале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DF258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Умер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4F6555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2589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8EB3E-DC1B-47A1-BE72-8A460F0FB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ВУС</cp:lastModifiedBy>
  <cp:revision>7</cp:revision>
  <dcterms:created xsi:type="dcterms:W3CDTF">2023-10-27T11:36:00Z</dcterms:created>
  <dcterms:modified xsi:type="dcterms:W3CDTF">2023-11-16T13:33:00Z</dcterms:modified>
</cp:coreProperties>
</file>