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85BAD" w:rsidRDefault="005A27B3" w:rsidP="00985BA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85BAD" w:rsidRPr="00985BAD">
        <w:rPr>
          <w:rFonts w:ascii="Times New Roman" w:hAnsi="Times New Roman"/>
          <w:b/>
          <w:sz w:val="40"/>
          <w:szCs w:val="40"/>
        </w:rPr>
        <w:t>Ткаченко Михаил Степанович</w:t>
      </w:r>
      <w:r w:rsidR="00985BAD" w:rsidRPr="00985BA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85B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1900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85BAD" w:rsidP="00985BA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Зеленчукским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985BA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57 </w:t>
            </w:r>
            <w:proofErr w:type="spellStart"/>
            <w:r>
              <w:rPr>
                <w:rFonts w:ascii="Times New Roman" w:hAnsi="Times New Roman"/>
                <w:sz w:val="24"/>
              </w:rPr>
              <w:t>сбр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85BAD" w:rsidP="00985BA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29.06.1943г, захоронен: 2 км севернее Кирпичного завода близ х.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Калабатка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Славянский р-н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85BA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FD55-DA11-4B36-8AC1-C34A8825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2023-11-15T06:59:00Z</dcterms:created>
  <dcterms:modified xsi:type="dcterms:W3CDTF">2023-11-15T06:59:00Z</dcterms:modified>
</cp:coreProperties>
</file>