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EC" w:rsidRDefault="008B382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9EC" w:rsidRDefault="00B009EC">
      <w:pPr>
        <w:spacing w:after="0" w:line="240" w:lineRule="auto"/>
        <w:rPr>
          <w:rFonts w:ascii="Calibri" w:hAnsi="Calibri"/>
        </w:rPr>
      </w:pPr>
    </w:p>
    <w:p w:rsidR="00B009EC" w:rsidRDefault="00B009EC">
      <w:pPr>
        <w:spacing w:after="0" w:line="240" w:lineRule="auto"/>
        <w:rPr>
          <w:rFonts w:ascii="Calibri" w:hAnsi="Calibri"/>
        </w:rPr>
      </w:pPr>
    </w:p>
    <w:p w:rsidR="00B009EC" w:rsidRDefault="008B382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</w:t>
      </w:r>
    </w:p>
    <w:p w:rsidR="00B009EC" w:rsidRDefault="00B009EC">
      <w:pPr>
        <w:spacing w:after="0" w:line="240" w:lineRule="auto"/>
        <w:rPr>
          <w:rFonts w:ascii="Calibri" w:hAnsi="Calibri"/>
        </w:rPr>
      </w:pPr>
    </w:p>
    <w:p w:rsidR="008B3827" w:rsidRDefault="008B3827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6"/>
        </w:rPr>
      </w:pPr>
    </w:p>
    <w:p w:rsidR="00B009EC" w:rsidRDefault="008B3827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Значимость и принцип работы Государственного фонда данных землеустройства</w:t>
      </w:r>
    </w:p>
    <w:p w:rsidR="00B009EC" w:rsidRDefault="00B009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B009EC" w:rsidRDefault="008B3827" w:rsidP="008B3827">
      <w:pPr>
        <w:spacing w:after="0" w:line="340" w:lineRule="exact"/>
        <w:ind w:firstLine="708"/>
        <w:jc w:val="both"/>
        <w:rPr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Государственный фонд </w:t>
      </w:r>
      <w:r>
        <w:rPr>
          <w:rFonts w:ascii="Times New Roman" w:hAnsi="Times New Roman"/>
          <w:b/>
          <w:sz w:val="28"/>
        </w:rPr>
        <w:t>данных</w:t>
      </w:r>
      <w:r>
        <w:rPr>
          <w:rFonts w:ascii="Times New Roman" w:hAnsi="Times New Roman"/>
          <w:b/>
          <w:sz w:val="28"/>
        </w:rPr>
        <w:t xml:space="preserve">, полученных в результате </w:t>
      </w:r>
      <w:r>
        <w:rPr>
          <w:rFonts w:ascii="Times New Roman" w:hAnsi="Times New Roman"/>
          <w:b/>
          <w:sz w:val="28"/>
        </w:rPr>
        <w:t>землеустройства (ГФДЗ),</w:t>
      </w:r>
      <w:r>
        <w:rPr>
          <w:rFonts w:ascii="Times New Roman" w:hAnsi="Times New Roman"/>
          <w:b/>
          <w:sz w:val="28"/>
        </w:rPr>
        <w:t xml:space="preserve"> представляет собой централизованную систему хранения сведений о земельных участках, проведенных кадастровых работах и иных действиях, связанных с использованием земель. Работа ГФДЗ основана на принцип</w:t>
      </w:r>
      <w:r>
        <w:rPr>
          <w:rFonts w:ascii="Times New Roman" w:hAnsi="Times New Roman"/>
          <w:b/>
          <w:sz w:val="28"/>
        </w:rPr>
        <w:t xml:space="preserve">ах систематичности, полноты, точности и доступности предоставляемых сведений. Эксперты </w:t>
      </w:r>
      <w:hyperlink r:id="rId8" w:history="1">
        <w:r>
          <w:rPr>
            <w:rStyle w:val="a5"/>
            <w:rFonts w:ascii="Times New Roman" w:hAnsi="Times New Roman"/>
            <w:b/>
            <w:sz w:val="28"/>
          </w:rPr>
          <w:t>филиала ППК «</w:t>
        </w:r>
        <w:proofErr w:type="spellStart"/>
        <w:r>
          <w:rPr>
            <w:rStyle w:val="a5"/>
            <w:rFonts w:ascii="Times New Roman" w:hAnsi="Times New Roman"/>
            <w:b/>
            <w:sz w:val="28"/>
          </w:rPr>
          <w:t>Роскадастр</w:t>
        </w:r>
        <w:proofErr w:type="spellEnd"/>
        <w:r>
          <w:rPr>
            <w:rStyle w:val="a5"/>
            <w:rFonts w:ascii="Times New Roman" w:hAnsi="Times New Roman"/>
            <w:b/>
            <w:sz w:val="28"/>
          </w:rPr>
          <w:t>» по Краснодарскому краю</w:t>
        </w:r>
      </w:hyperlink>
      <w:r>
        <w:rPr>
          <w:rFonts w:ascii="Times New Roman" w:hAnsi="Times New Roman"/>
          <w:b/>
          <w:sz w:val="28"/>
        </w:rPr>
        <w:t xml:space="preserve"> более подробно расскажут о роли и ключевых принципах работы фонда. </w:t>
      </w:r>
    </w:p>
    <w:p w:rsidR="00B009EC" w:rsidRDefault="008B3827" w:rsidP="008B3827">
      <w:pPr>
        <w:pStyle w:val="a3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i/>
          <w:sz w:val="28"/>
        </w:rPr>
        <w:t>«ГФДЗ</w:t>
      </w:r>
      <w:r>
        <w:rPr>
          <w:i/>
          <w:sz w:val="28"/>
        </w:rPr>
        <w:t xml:space="preserve"> обеспечивает полную картину состояния земельных ресурсов страны, гарантирует соблюдение законов и порядка в сфере имущественных отношений. Площадка помогает повысить уровень информированности граждан и организаций о положении </w:t>
      </w:r>
      <w:r>
        <w:rPr>
          <w:i/>
          <w:sz w:val="28"/>
        </w:rPr>
        <w:t xml:space="preserve">дел в области недвижимости», </w:t>
      </w:r>
      <w:r>
        <w:rPr>
          <w:sz w:val="28"/>
        </w:rPr>
        <w:t>– поясняет заместитель директора филиала ППК 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 xml:space="preserve">» по Краснодарскому краю </w:t>
      </w:r>
      <w:r>
        <w:rPr>
          <w:b/>
          <w:sz w:val="28"/>
        </w:rPr>
        <w:t xml:space="preserve">Сергей </w:t>
      </w:r>
      <w:proofErr w:type="spellStart"/>
      <w:r>
        <w:rPr>
          <w:b/>
          <w:sz w:val="28"/>
        </w:rPr>
        <w:t>Пискашов</w:t>
      </w:r>
      <w:proofErr w:type="spellEnd"/>
      <w:r>
        <w:rPr>
          <w:b/>
          <w:sz w:val="28"/>
        </w:rPr>
        <w:t>.</w:t>
      </w:r>
      <w:r>
        <w:rPr>
          <w:sz w:val="28"/>
        </w:rPr>
        <w:t xml:space="preserve"> </w:t>
      </w:r>
    </w:p>
    <w:p w:rsidR="00B009EC" w:rsidRDefault="008B3827" w:rsidP="008B3827">
      <w:pPr>
        <w:pStyle w:val="a3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Принцип работы Государственного фонда данных</w:t>
      </w:r>
      <w:r>
        <w:rPr>
          <w:sz w:val="28"/>
        </w:rPr>
        <w:t xml:space="preserve">, полученных в результате </w:t>
      </w:r>
      <w:bookmarkStart w:id="0" w:name="_GoBack"/>
      <w:bookmarkEnd w:id="0"/>
      <w:r>
        <w:rPr>
          <w:sz w:val="28"/>
        </w:rPr>
        <w:t>землеустройства,</w:t>
      </w:r>
      <w:r>
        <w:rPr>
          <w:sz w:val="28"/>
        </w:rPr>
        <w:t xml:space="preserve"> направлен на комплексное решение проблем,</w:t>
      </w:r>
      <w:r>
        <w:rPr>
          <w:sz w:val="28"/>
        </w:rPr>
        <w:t xml:space="preserve"> возникающих в управлении земельными ресурсами. Четкое следование указанным принципам способствует снижению числа правонарушений.</w:t>
      </w:r>
    </w:p>
    <w:p w:rsidR="00B009EC" w:rsidRDefault="008B3827" w:rsidP="008B3827">
      <w:pPr>
        <w:pStyle w:val="a3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>Основные принципы работы ГФДЗ: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данных;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и хранение информации;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информации пользователям;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изменений;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регулирование.</w:t>
      </w:r>
    </w:p>
    <w:p w:rsidR="00B009EC" w:rsidRDefault="008B3827" w:rsidP="008B3827">
      <w:pPr>
        <w:pStyle w:val="a3"/>
        <w:spacing w:before="0" w:after="0" w:line="340" w:lineRule="exact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Более детально ознакомиться с порядком действия ГФДЗ позволяет </w:t>
      </w:r>
      <w:hyperlink r:id="rId9" w:history="1">
        <w:r>
          <w:rPr>
            <w:rStyle w:val="a5"/>
            <w:sz w:val="28"/>
          </w:rPr>
          <w:t>статья 24</w:t>
        </w:r>
      </w:hyperlink>
      <w:r>
        <w:rPr>
          <w:sz w:val="28"/>
        </w:rPr>
        <w:t xml:space="preserve"> Федерального закона от 18.06.2001 № </w:t>
      </w:r>
      <w:hyperlink r:id="rId10" w:history="1">
        <w:r>
          <w:rPr>
            <w:rStyle w:val="a5"/>
            <w:sz w:val="28"/>
          </w:rPr>
          <w:t>78-ФЗ</w:t>
        </w:r>
      </w:hyperlink>
    </w:p>
    <w:p w:rsidR="00B009EC" w:rsidRDefault="008B3827" w:rsidP="008B3827">
      <w:pPr>
        <w:spacing w:after="0" w:line="34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Подать заявление на получение информации из ГФДЗ можно несколькими способами: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электронном виде на </w:t>
      </w:r>
      <w:proofErr w:type="spellStart"/>
      <w:r>
        <w:rPr>
          <w:rFonts w:ascii="Times New Roman" w:hAnsi="Times New Roman"/>
          <w:sz w:val="28"/>
        </w:rPr>
        <w:t>Госуслугах</w:t>
      </w:r>
      <w:proofErr w:type="spellEnd"/>
      <w:r>
        <w:rPr>
          <w:rFonts w:ascii="Times New Roman" w:hAnsi="Times New Roman"/>
          <w:sz w:val="28"/>
        </w:rPr>
        <w:t xml:space="preserve"> в разделе «Услуги» – «Стройка и н</w:t>
      </w:r>
      <w:r>
        <w:rPr>
          <w:rFonts w:ascii="Times New Roman" w:hAnsi="Times New Roman"/>
          <w:sz w:val="28"/>
        </w:rPr>
        <w:t>едвижимость» – «Предоставление материалов и данных государственного фонда данных, полученных в результате проведения землеустройства»;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адресу электронной почты краевого </w:t>
      </w:r>
      <w:proofErr w:type="spellStart"/>
      <w:r>
        <w:rPr>
          <w:rFonts w:ascii="Times New Roman" w:hAnsi="Times New Roman"/>
          <w:sz w:val="28"/>
        </w:rPr>
        <w:t>Роскадастра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11" w:history="1">
        <w:r>
          <w:rPr>
            <w:rStyle w:val="a5"/>
            <w:rFonts w:ascii="Times New Roman" w:hAnsi="Times New Roman"/>
            <w:sz w:val="28"/>
          </w:rPr>
          <w:t>filial@23.kadastr.ru</w:t>
        </w:r>
      </w:hyperlink>
      <w:r>
        <w:rPr>
          <w:rFonts w:ascii="Times New Roman" w:hAnsi="Times New Roman"/>
          <w:sz w:val="28"/>
        </w:rPr>
        <w:t xml:space="preserve">; </w:t>
      </w:r>
    </w:p>
    <w:p w:rsidR="00B009EC" w:rsidRDefault="008B3827" w:rsidP="008B3827">
      <w:pPr>
        <w:pStyle w:val="ac"/>
        <w:numPr>
          <w:ilvl w:val="0"/>
          <w:numId w:val="1"/>
        </w:numPr>
        <w:spacing w:after="0" w:line="340" w:lineRule="exact"/>
        <w:ind w:left="11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виде</w:t>
      </w:r>
      <w:r>
        <w:rPr>
          <w:rFonts w:ascii="Times New Roman" w:hAnsi="Times New Roman"/>
          <w:sz w:val="28"/>
        </w:rPr>
        <w:t xml:space="preserve"> бумажного документа почтой по адресу: 350018, Краснодарский край, г. Краснодар, ул. </w:t>
      </w:r>
      <w:proofErr w:type="spellStart"/>
      <w:r>
        <w:rPr>
          <w:rFonts w:ascii="Times New Roman" w:hAnsi="Times New Roman"/>
          <w:sz w:val="28"/>
        </w:rPr>
        <w:t>Сормовская</w:t>
      </w:r>
      <w:proofErr w:type="spellEnd"/>
      <w:r>
        <w:rPr>
          <w:rFonts w:ascii="Times New Roman" w:hAnsi="Times New Roman"/>
          <w:sz w:val="28"/>
        </w:rPr>
        <w:t>, 3.</w:t>
      </w:r>
    </w:p>
    <w:p w:rsidR="00B009EC" w:rsidRDefault="008B3827" w:rsidP="008B3827">
      <w:pPr>
        <w:spacing w:after="0" w:line="340" w:lineRule="exac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Кроме того, получить ценные документы возможно и при личном обращении в филиал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Краснодарскому краю по адресу: г. Краснодар, ул. </w:t>
      </w:r>
      <w:proofErr w:type="spellStart"/>
      <w:r>
        <w:rPr>
          <w:rFonts w:ascii="Times New Roman" w:hAnsi="Times New Roman"/>
          <w:sz w:val="28"/>
        </w:rPr>
        <w:t>Сормовск</w:t>
      </w:r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, 3, а также в офисах филиала Компании по месту нахождения объектов недвижимости.</w:t>
      </w:r>
    </w:p>
    <w:p w:rsidR="00B009EC" w:rsidRDefault="008B3827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B009EC" w:rsidRDefault="008B3827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</w:t>
      </w:r>
      <w:proofErr w:type="spellStart"/>
      <w:r>
        <w:rPr>
          <w:rFonts w:ascii="Segoe UI" w:hAnsi="Segoe UI"/>
          <w:sz w:val="24"/>
        </w:rPr>
        <w:t>Роскадастр</w:t>
      </w:r>
      <w:proofErr w:type="spellEnd"/>
      <w:r>
        <w:rPr>
          <w:rFonts w:ascii="Segoe UI" w:hAnsi="Segoe UI"/>
          <w:sz w:val="24"/>
        </w:rPr>
        <w:t>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B009EC">
        <w:trPr>
          <w:jc w:val="center"/>
        </w:trPr>
        <w:tc>
          <w:tcPr>
            <w:tcW w:w="775" w:type="dxa"/>
          </w:tcPr>
          <w:p w:rsidR="00B009EC" w:rsidRDefault="008B3827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315" cy="36131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B009EC" w:rsidRDefault="008B3827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13" w:history="1">
              <w:r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</w:tcPr>
          <w:p w:rsidR="00B009EC" w:rsidRDefault="008B3827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155" cy="35115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B009EC" w:rsidRDefault="008B3827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B009EC">
        <w:trPr>
          <w:jc w:val="center"/>
        </w:trPr>
        <w:tc>
          <w:tcPr>
            <w:tcW w:w="775" w:type="dxa"/>
          </w:tcPr>
          <w:p w:rsidR="00B009EC" w:rsidRDefault="008B3827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vAlign w:val="center"/>
          </w:tcPr>
          <w:p w:rsidR="00B009EC" w:rsidRDefault="008B3827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</w:tcPr>
          <w:p w:rsidR="00B009EC" w:rsidRDefault="008B3827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B009EC" w:rsidRDefault="008B3827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B009EC" w:rsidRDefault="00B009EC">
      <w:pPr>
        <w:rPr>
          <w:sz w:val="2"/>
        </w:rPr>
      </w:pPr>
    </w:p>
    <w:p w:rsidR="00B009EC" w:rsidRDefault="00B009EC">
      <w:pPr>
        <w:spacing w:after="0" w:line="360" w:lineRule="auto"/>
        <w:jc w:val="both"/>
      </w:pPr>
    </w:p>
    <w:sectPr w:rsidR="00B009EC">
      <w:footerReference w:type="default" r:id="rId17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3827">
      <w:pPr>
        <w:spacing w:after="0" w:line="240" w:lineRule="auto"/>
      </w:pPr>
      <w:r>
        <w:separator/>
      </w:r>
    </w:p>
  </w:endnote>
  <w:endnote w:type="continuationSeparator" w:id="0">
    <w:p w:rsidR="00000000" w:rsidRDefault="008B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EC" w:rsidRDefault="008B382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B009EC" w:rsidRDefault="008B382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3827">
      <w:pPr>
        <w:spacing w:after="0" w:line="240" w:lineRule="auto"/>
      </w:pPr>
      <w:r>
        <w:separator/>
      </w:r>
    </w:p>
  </w:footnote>
  <w:footnote w:type="continuationSeparator" w:id="0">
    <w:p w:rsidR="00000000" w:rsidRDefault="008B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70A3B"/>
    <w:multiLevelType w:val="multilevel"/>
    <w:tmpl w:val="37702F90"/>
    <w:lvl w:ilvl="0">
      <w:start w:val="1"/>
      <w:numFmt w:val="bullet"/>
      <w:lvlText w:val=""/>
      <w:lvlJc w:val="left"/>
      <w:pPr>
        <w:tabs>
          <w:tab w:val="left" w:pos="708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EC"/>
    <w:rsid w:val="008B3827"/>
    <w:rsid w:val="00B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687E"/>
  <w15:docId w15:val="{942C1B67-B4AB-4289-93A0-A1D202B7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lial@23.kadastr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consultant.ru/document/cons_doc_LAW_3213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2132/565274408c7a20884caeadc580ef762569a48313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Редькина Дарья Александровна</cp:lastModifiedBy>
  <cp:revision>2</cp:revision>
  <dcterms:created xsi:type="dcterms:W3CDTF">2025-10-06T08:51:00Z</dcterms:created>
  <dcterms:modified xsi:type="dcterms:W3CDTF">2025-10-06T08:52:00Z</dcterms:modified>
</cp:coreProperties>
</file>