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28D5D">
      <w:pPr>
        <w:pStyle w:val="4"/>
        <w:spacing w:before="70"/>
        <w:ind w:right="1025"/>
      </w:pPr>
      <w:bookmarkStart w:id="0" w:name="_GoBack"/>
      <w:bookmarkEnd w:id="0"/>
      <w:r>
        <w:t>Номинации</w:t>
      </w:r>
      <w:r>
        <w:rPr>
          <w:spacing w:val="-5"/>
        </w:rPr>
        <w:t xml:space="preserve"> </w:t>
      </w:r>
      <w:r>
        <w:t>Всероссийского</w:t>
      </w:r>
      <w:r>
        <w:rPr>
          <w:spacing w:val="-4"/>
        </w:rPr>
        <w:t xml:space="preserve"> </w:t>
      </w:r>
      <w:r>
        <w:rPr>
          <w:spacing w:val="-2"/>
        </w:rPr>
        <w:t>конкурса</w:t>
      </w:r>
    </w:p>
    <w:p w14:paraId="71B1536D">
      <w:pPr>
        <w:pStyle w:val="4"/>
        <w:ind w:right="1023"/>
      </w:pPr>
      <w:r>
        <w:t>"Российская</w:t>
      </w:r>
      <w:r>
        <w:rPr>
          <w:spacing w:val="-9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высокой</w:t>
      </w:r>
      <w:r>
        <w:rPr>
          <w:spacing w:val="-10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эффективности" на федеральном и региональном уровнях</w:t>
      </w:r>
    </w:p>
    <w:p w14:paraId="5EC4EF1C">
      <w:pPr>
        <w:pStyle w:val="4"/>
        <w:ind w:right="1024"/>
      </w:pPr>
      <w:r>
        <w:t xml:space="preserve">на 2025 </w:t>
      </w:r>
      <w:r>
        <w:rPr>
          <w:spacing w:val="-5"/>
        </w:rPr>
        <w:t>год</w:t>
      </w:r>
    </w:p>
    <w:p w14:paraId="7D4A865B">
      <w:pPr>
        <w:spacing w:before="0"/>
        <w:ind w:left="1025" w:right="1025" w:firstLine="0"/>
        <w:jc w:val="center"/>
        <w:rPr>
          <w:sz w:val="24"/>
        </w:rPr>
      </w:pP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год)</w:t>
      </w:r>
    </w:p>
    <w:p w14:paraId="01FF094C">
      <w:pPr>
        <w:spacing w:before="0" w:after="0" w:line="240" w:lineRule="auto"/>
        <w:rPr>
          <w:sz w:val="8"/>
        </w:rPr>
      </w:pPr>
    </w:p>
    <w:tbl>
      <w:tblPr>
        <w:tblStyle w:val="3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0"/>
        <w:gridCol w:w="505"/>
        <w:gridCol w:w="1607"/>
        <w:gridCol w:w="2626"/>
        <w:gridCol w:w="1260"/>
        <w:gridCol w:w="1501"/>
      </w:tblGrid>
      <w:tr w14:paraId="1CF97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812" w:type="dxa"/>
            <w:gridSpan w:val="3"/>
          </w:tcPr>
          <w:p w14:paraId="3AF254EA">
            <w:pPr>
              <w:pStyle w:val="7"/>
              <w:spacing w:line="270" w:lineRule="atLeast"/>
              <w:ind w:left="1873" w:hanging="1347"/>
              <w:rPr>
                <w:b/>
                <w:sz w:val="24"/>
              </w:rPr>
            </w:pPr>
            <w:r>
              <w:rPr>
                <w:b/>
                <w:sz w:val="24"/>
              </w:rPr>
              <w:t>Приоритетные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социальной </w:t>
            </w:r>
            <w:r>
              <w:rPr>
                <w:b/>
                <w:spacing w:val="-2"/>
                <w:sz w:val="24"/>
              </w:rPr>
              <w:t>политики</w:t>
            </w:r>
          </w:p>
        </w:tc>
        <w:tc>
          <w:tcPr>
            <w:tcW w:w="5387" w:type="dxa"/>
            <w:gridSpan w:val="3"/>
          </w:tcPr>
          <w:p w14:paraId="76A90920">
            <w:pPr>
              <w:pStyle w:val="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номинации</w:t>
            </w:r>
          </w:p>
          <w:p w14:paraId="264007D6">
            <w:pPr>
              <w:pStyle w:val="7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уровнях)</w:t>
            </w:r>
          </w:p>
        </w:tc>
      </w:tr>
      <w:tr w14:paraId="452CA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812" w:type="dxa"/>
            <w:gridSpan w:val="3"/>
            <w:vMerge w:val="restart"/>
          </w:tcPr>
          <w:p w14:paraId="5D764CF2">
            <w:pPr>
              <w:pStyle w:val="7"/>
              <w:spacing w:before="178"/>
              <w:ind w:left="0"/>
              <w:rPr>
                <w:sz w:val="24"/>
              </w:rPr>
            </w:pPr>
          </w:p>
          <w:p w14:paraId="1CB646CC">
            <w:pPr>
              <w:pStyle w:val="7"/>
              <w:tabs>
                <w:tab w:val="left" w:pos="1324"/>
                <w:tab w:val="left" w:pos="2257"/>
                <w:tab w:val="left" w:pos="3131"/>
                <w:tab w:val="left" w:pos="3559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рынка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содействие </w:t>
            </w:r>
            <w:r>
              <w:rPr>
                <w:sz w:val="24"/>
              </w:rPr>
              <w:t>занятости населения</w:t>
            </w:r>
          </w:p>
        </w:tc>
        <w:tc>
          <w:tcPr>
            <w:tcW w:w="5387" w:type="dxa"/>
            <w:gridSpan w:val="3"/>
          </w:tcPr>
          <w:p w14:paraId="68D13D51">
            <w:pPr>
              <w:pStyle w:val="7"/>
              <w:tabs>
                <w:tab w:val="left" w:pos="596"/>
                <w:tab w:val="left" w:pos="1772"/>
                <w:tab w:val="left" w:pos="2164"/>
                <w:tab w:val="left" w:pos="3330"/>
                <w:tab w:val="left" w:pos="4430"/>
                <w:tab w:val="left" w:pos="5163"/>
              </w:tabs>
              <w:spacing w:before="98"/>
              <w:ind w:right="98"/>
              <w:rPr>
                <w:sz w:val="24"/>
              </w:rPr>
            </w:pP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организациях производственной сферы</w:t>
            </w:r>
          </w:p>
        </w:tc>
      </w:tr>
      <w:tr w14:paraId="71731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812" w:type="dxa"/>
            <w:gridSpan w:val="3"/>
            <w:vMerge w:val="continue"/>
            <w:tcBorders>
              <w:top w:val="nil"/>
            </w:tcBorders>
          </w:tcPr>
          <w:p w14:paraId="69E81A29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3"/>
          </w:tcPr>
          <w:p w14:paraId="7F7EBE59">
            <w:pPr>
              <w:pStyle w:val="7"/>
              <w:tabs>
                <w:tab w:val="left" w:pos="596"/>
                <w:tab w:val="left" w:pos="1772"/>
                <w:tab w:val="left" w:pos="2164"/>
                <w:tab w:val="left" w:pos="3330"/>
                <w:tab w:val="left" w:pos="4430"/>
                <w:tab w:val="left" w:pos="5163"/>
              </w:tabs>
              <w:spacing w:before="74"/>
              <w:ind w:right="98"/>
              <w:rPr>
                <w:sz w:val="24"/>
              </w:rPr>
            </w:pP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организациях непроизводственной сферы</w:t>
            </w:r>
          </w:p>
        </w:tc>
      </w:tr>
      <w:tr w14:paraId="7926C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4812" w:type="dxa"/>
            <w:gridSpan w:val="3"/>
            <w:vMerge w:val="restart"/>
          </w:tcPr>
          <w:p w14:paraId="4DFEEBD4">
            <w:pPr>
              <w:pStyle w:val="7"/>
              <w:ind w:left="0"/>
              <w:rPr>
                <w:sz w:val="24"/>
              </w:rPr>
            </w:pPr>
          </w:p>
          <w:p w14:paraId="57EAD4B9">
            <w:pPr>
              <w:pStyle w:val="7"/>
              <w:spacing w:before="15"/>
              <w:ind w:left="0"/>
              <w:rPr>
                <w:sz w:val="24"/>
              </w:rPr>
            </w:pPr>
          </w:p>
          <w:p w14:paraId="4D6F8873">
            <w:pPr>
              <w:pStyle w:val="7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труда, позволяющих сохранить здоровье работников в процессе трудовой деятельности</w:t>
            </w:r>
          </w:p>
        </w:tc>
        <w:tc>
          <w:tcPr>
            <w:tcW w:w="5387" w:type="dxa"/>
            <w:gridSpan w:val="3"/>
          </w:tcPr>
          <w:p w14:paraId="1BF73A79">
            <w:pPr>
              <w:pStyle w:val="7"/>
              <w:tabs>
                <w:tab w:val="left" w:pos="2797"/>
                <w:tab w:val="left" w:pos="5163"/>
              </w:tabs>
              <w:spacing w:before="77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 сокращение производственного травматизма и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заболеваемости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организациях производственной сферы</w:t>
            </w:r>
          </w:p>
        </w:tc>
      </w:tr>
      <w:tr w14:paraId="68528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4812" w:type="dxa"/>
            <w:gridSpan w:val="3"/>
            <w:vMerge w:val="continue"/>
            <w:tcBorders>
              <w:top w:val="nil"/>
            </w:tcBorders>
          </w:tcPr>
          <w:p w14:paraId="26785EE4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3"/>
          </w:tcPr>
          <w:p w14:paraId="37FD3170">
            <w:pPr>
              <w:pStyle w:val="7"/>
              <w:tabs>
                <w:tab w:val="left" w:pos="2797"/>
                <w:tab w:val="left" w:pos="5163"/>
              </w:tabs>
              <w:spacing w:before="7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 сокращение производственного травматизма и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заболеваемости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организациях непроизводственной сферы</w:t>
            </w:r>
          </w:p>
        </w:tc>
      </w:tr>
      <w:tr w14:paraId="727B1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700" w:type="dxa"/>
            <w:vMerge w:val="restart"/>
            <w:tcBorders>
              <w:right w:val="nil"/>
            </w:tcBorders>
          </w:tcPr>
          <w:p w14:paraId="558ABB12">
            <w:pPr>
              <w:pStyle w:val="7"/>
              <w:spacing w:before="85"/>
              <w:ind w:left="0"/>
              <w:rPr>
                <w:sz w:val="24"/>
              </w:rPr>
            </w:pPr>
          </w:p>
          <w:p w14:paraId="25E3C145">
            <w:pPr>
              <w:pStyle w:val="7"/>
              <w:tabs>
                <w:tab w:val="left" w:pos="1429"/>
              </w:tabs>
              <w:ind w:left="108" w:right="166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трудового </w:t>
            </w:r>
            <w:r>
              <w:rPr>
                <w:sz w:val="24"/>
              </w:rPr>
              <w:t>потенциала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505" w:type="dxa"/>
            <w:vMerge w:val="restart"/>
            <w:tcBorders>
              <w:left w:val="nil"/>
              <w:right w:val="nil"/>
            </w:tcBorders>
          </w:tcPr>
          <w:p w14:paraId="4123BFE5">
            <w:pPr>
              <w:pStyle w:val="7"/>
              <w:spacing w:before="85"/>
              <w:ind w:left="0"/>
              <w:rPr>
                <w:sz w:val="24"/>
              </w:rPr>
            </w:pPr>
          </w:p>
          <w:p w14:paraId="56467E95">
            <w:pPr>
              <w:pStyle w:val="7"/>
              <w:ind w:left="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07" w:type="dxa"/>
            <w:vMerge w:val="restart"/>
            <w:tcBorders>
              <w:left w:val="nil"/>
            </w:tcBorders>
          </w:tcPr>
          <w:p w14:paraId="2EF04C68">
            <w:pPr>
              <w:pStyle w:val="7"/>
              <w:spacing w:before="85"/>
              <w:ind w:left="0"/>
              <w:rPr>
                <w:sz w:val="24"/>
              </w:rPr>
            </w:pPr>
          </w:p>
          <w:p w14:paraId="46DD1D03">
            <w:pPr>
              <w:pStyle w:val="7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личностного</w:t>
            </w:r>
          </w:p>
        </w:tc>
        <w:tc>
          <w:tcPr>
            <w:tcW w:w="5387" w:type="dxa"/>
            <w:gridSpan w:val="3"/>
          </w:tcPr>
          <w:p w14:paraId="1824A783">
            <w:pPr>
              <w:pStyle w:val="7"/>
              <w:spacing w:before="8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организациях производственной сферы</w:t>
            </w:r>
          </w:p>
        </w:tc>
      </w:tr>
      <w:tr w14:paraId="48638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700" w:type="dxa"/>
            <w:vMerge w:val="continue"/>
            <w:tcBorders>
              <w:top w:val="nil"/>
              <w:right w:val="nil"/>
            </w:tcBorders>
          </w:tcPr>
          <w:p w14:paraId="0EDDF3FD"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 w:val="continue"/>
            <w:tcBorders>
              <w:top w:val="nil"/>
              <w:left w:val="nil"/>
              <w:right w:val="nil"/>
            </w:tcBorders>
          </w:tcPr>
          <w:p w14:paraId="0A1EE8B1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 w:val="continue"/>
            <w:tcBorders>
              <w:top w:val="nil"/>
              <w:left w:val="nil"/>
            </w:tcBorders>
          </w:tcPr>
          <w:p w14:paraId="1DF01950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3"/>
          </w:tcPr>
          <w:p w14:paraId="25C69309">
            <w:pPr>
              <w:pStyle w:val="7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организациях непроизводственной сферы</w:t>
            </w:r>
          </w:p>
        </w:tc>
      </w:tr>
      <w:tr w14:paraId="79987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812" w:type="dxa"/>
            <w:gridSpan w:val="3"/>
            <w:vMerge w:val="restart"/>
          </w:tcPr>
          <w:p w14:paraId="6BDD35DF">
            <w:pPr>
              <w:pStyle w:val="7"/>
              <w:spacing w:before="215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ведения здорового образа жизни, распространение стандартов здорового образа жизни</w:t>
            </w:r>
          </w:p>
        </w:tc>
        <w:tc>
          <w:tcPr>
            <w:tcW w:w="5387" w:type="dxa"/>
            <w:gridSpan w:val="3"/>
          </w:tcPr>
          <w:p w14:paraId="26068D7A">
            <w:pPr>
              <w:pStyle w:val="7"/>
              <w:spacing w:before="48"/>
              <w:ind w:right="9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организациях производственной сферы</w:t>
            </w:r>
          </w:p>
        </w:tc>
      </w:tr>
      <w:tr w14:paraId="3D685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12" w:type="dxa"/>
            <w:gridSpan w:val="3"/>
            <w:vMerge w:val="continue"/>
            <w:tcBorders>
              <w:top w:val="nil"/>
            </w:tcBorders>
          </w:tcPr>
          <w:p w14:paraId="6371C1C6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3"/>
          </w:tcPr>
          <w:p w14:paraId="3257146E">
            <w:pPr>
              <w:pStyle w:val="7"/>
              <w:spacing w:before="24"/>
              <w:ind w:right="9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организациях непроизводственной сферы</w:t>
            </w:r>
          </w:p>
        </w:tc>
      </w:tr>
      <w:tr w14:paraId="1B3EF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4812" w:type="dxa"/>
            <w:gridSpan w:val="3"/>
            <w:vMerge w:val="restart"/>
          </w:tcPr>
          <w:p w14:paraId="47DCD1E4">
            <w:pPr>
              <w:pStyle w:val="7"/>
              <w:spacing w:before="15"/>
              <w:ind w:left="0"/>
              <w:rPr>
                <w:sz w:val="24"/>
              </w:rPr>
            </w:pPr>
          </w:p>
          <w:p w14:paraId="2AE0D0BE">
            <w:pPr>
              <w:pStyle w:val="7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Распространение принципов социального партнерства, развитие новых форм социального партнерства</w:t>
            </w:r>
          </w:p>
        </w:tc>
        <w:tc>
          <w:tcPr>
            <w:tcW w:w="5387" w:type="dxa"/>
            <w:gridSpan w:val="3"/>
          </w:tcPr>
          <w:p w14:paraId="293E2750">
            <w:pPr>
              <w:pStyle w:val="7"/>
              <w:tabs>
                <w:tab w:val="left" w:pos="682"/>
                <w:tab w:val="left" w:pos="1934"/>
                <w:tab w:val="left" w:pos="3569"/>
                <w:tab w:val="left" w:pos="5164"/>
              </w:tabs>
              <w:spacing w:before="78"/>
              <w:ind w:right="97"/>
              <w:rPr>
                <w:sz w:val="24"/>
              </w:rPr>
            </w:pP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партнерства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организациях производственной сферы</w:t>
            </w:r>
          </w:p>
        </w:tc>
      </w:tr>
      <w:tr w14:paraId="628C2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812" w:type="dxa"/>
            <w:gridSpan w:val="3"/>
            <w:vMerge w:val="continue"/>
            <w:tcBorders>
              <w:top w:val="nil"/>
            </w:tcBorders>
          </w:tcPr>
          <w:p w14:paraId="139EE6ED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3"/>
          </w:tcPr>
          <w:p w14:paraId="5C2EA590">
            <w:pPr>
              <w:pStyle w:val="7"/>
              <w:tabs>
                <w:tab w:val="left" w:pos="682"/>
                <w:tab w:val="left" w:pos="1934"/>
                <w:tab w:val="left" w:pos="3569"/>
                <w:tab w:val="left" w:pos="5164"/>
              </w:tabs>
              <w:spacing w:before="70"/>
              <w:ind w:right="97"/>
              <w:rPr>
                <w:sz w:val="24"/>
              </w:rPr>
            </w:pP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партнерства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организациях непроизводственной сферы</w:t>
            </w:r>
          </w:p>
        </w:tc>
      </w:tr>
      <w:tr w14:paraId="112EF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812" w:type="dxa"/>
            <w:gridSpan w:val="3"/>
          </w:tcPr>
          <w:p w14:paraId="043EE652">
            <w:pPr>
              <w:pStyle w:val="7"/>
              <w:spacing w:before="225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2626" w:type="dxa"/>
            <w:tcBorders>
              <w:right w:val="nil"/>
            </w:tcBorders>
          </w:tcPr>
          <w:p w14:paraId="51C97BB1">
            <w:pPr>
              <w:pStyle w:val="7"/>
              <w:tabs>
                <w:tab w:val="left" w:pos="1157"/>
              </w:tabs>
              <w:spacing w:before="87"/>
              <w:ind w:right="191"/>
              <w:rPr>
                <w:sz w:val="24"/>
              </w:rPr>
            </w:pPr>
            <w:r>
              <w:rPr>
                <w:spacing w:val="-2"/>
                <w:sz w:val="24"/>
              </w:rPr>
              <w:t>Малая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 эффективности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0E91AC0B">
            <w:pPr>
              <w:pStyle w:val="7"/>
              <w:spacing w:before="87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высокой</w:t>
            </w:r>
          </w:p>
        </w:tc>
        <w:tc>
          <w:tcPr>
            <w:tcW w:w="1501" w:type="dxa"/>
            <w:tcBorders>
              <w:left w:val="nil"/>
            </w:tcBorders>
          </w:tcPr>
          <w:p w14:paraId="52BEC6A1">
            <w:pPr>
              <w:pStyle w:val="7"/>
              <w:spacing w:before="87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социальной</w:t>
            </w:r>
          </w:p>
        </w:tc>
      </w:tr>
      <w:tr w14:paraId="2B505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812" w:type="dxa"/>
            <w:gridSpan w:val="3"/>
          </w:tcPr>
          <w:p w14:paraId="44212D3D">
            <w:pPr>
              <w:pStyle w:val="7"/>
              <w:tabs>
                <w:tab w:val="left" w:pos="2041"/>
                <w:tab w:val="left" w:pos="3753"/>
              </w:tabs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Содействие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практики </w:t>
            </w:r>
            <w:r>
              <w:rPr>
                <w:sz w:val="24"/>
              </w:rPr>
              <w:t xml:space="preserve">благотворительной деятельности граждан и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5387" w:type="dxa"/>
            <w:gridSpan w:val="3"/>
          </w:tcPr>
          <w:p w14:paraId="69564EEB">
            <w:pPr>
              <w:pStyle w:val="7"/>
              <w:tabs>
                <w:tab w:val="left" w:pos="785"/>
                <w:tab w:val="left" w:pos="1815"/>
                <w:tab w:val="left" w:pos="3495"/>
                <w:tab w:val="left" w:pos="5148"/>
              </w:tabs>
              <w:spacing w:before="96" w:line="276" w:lineRule="auto"/>
              <w:ind w:right="98"/>
              <w:rPr>
                <w:sz w:val="24"/>
              </w:rPr>
            </w:pP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инвестиций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благотворительности в развитие территорий</w:t>
            </w:r>
          </w:p>
        </w:tc>
      </w:tr>
      <w:tr w14:paraId="5FED2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812" w:type="dxa"/>
            <w:gridSpan w:val="3"/>
            <w:vMerge w:val="restart"/>
          </w:tcPr>
          <w:p w14:paraId="198F1864">
            <w:pPr>
              <w:pStyle w:val="7"/>
              <w:spacing w:before="5"/>
              <w:ind w:left="0"/>
              <w:rPr>
                <w:sz w:val="24"/>
              </w:rPr>
            </w:pPr>
          </w:p>
          <w:p w14:paraId="49D207F3">
            <w:pPr>
              <w:pStyle w:val="7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комфортных условий для работников, совмещающих трудовую деятельность с выполнением семейных </w:t>
            </w:r>
            <w:r>
              <w:rPr>
                <w:spacing w:val="-2"/>
                <w:sz w:val="24"/>
              </w:rPr>
              <w:t>обязанностей</w:t>
            </w:r>
          </w:p>
        </w:tc>
        <w:tc>
          <w:tcPr>
            <w:tcW w:w="5387" w:type="dxa"/>
            <w:gridSpan w:val="3"/>
          </w:tcPr>
          <w:p w14:paraId="5D4D5C43">
            <w:pPr>
              <w:pStyle w:val="7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 лучшие условия работникам с семейными обязанностями в организациях производственной </w:t>
            </w:r>
            <w:r>
              <w:rPr>
                <w:spacing w:val="-2"/>
                <w:sz w:val="24"/>
              </w:rPr>
              <w:t>сферы</w:t>
            </w:r>
          </w:p>
        </w:tc>
      </w:tr>
      <w:tr w14:paraId="52B59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812" w:type="dxa"/>
            <w:gridSpan w:val="3"/>
            <w:vMerge w:val="continue"/>
            <w:tcBorders>
              <w:top w:val="nil"/>
            </w:tcBorders>
          </w:tcPr>
          <w:p w14:paraId="306923DD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3"/>
          </w:tcPr>
          <w:p w14:paraId="7A1FC0DB">
            <w:pPr>
              <w:pStyle w:val="7"/>
              <w:tabs>
                <w:tab w:val="left" w:pos="2705"/>
                <w:tab w:val="left" w:pos="3885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 лучшие условия работникам с семейными </w:t>
            </w:r>
            <w:r>
              <w:rPr>
                <w:spacing w:val="-2"/>
                <w:sz w:val="24"/>
              </w:rPr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организациях </w:t>
            </w:r>
            <w:r>
              <w:rPr>
                <w:sz w:val="24"/>
              </w:rPr>
              <w:t>непроизводственной сферы</w:t>
            </w:r>
          </w:p>
        </w:tc>
      </w:tr>
      <w:tr w14:paraId="3E015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4812" w:type="dxa"/>
            <w:gridSpan w:val="3"/>
          </w:tcPr>
          <w:p w14:paraId="5B63A552">
            <w:pPr>
              <w:pStyle w:val="7"/>
              <w:spacing w:before="189"/>
              <w:ind w:left="108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5387" w:type="dxa"/>
            <w:gridSpan w:val="3"/>
          </w:tcPr>
          <w:p w14:paraId="20905088">
            <w:pPr>
              <w:pStyle w:val="7"/>
              <w:spacing w:before="18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14:paraId="5DD92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812" w:type="dxa"/>
            <w:gridSpan w:val="3"/>
            <w:vMerge w:val="restart"/>
          </w:tcPr>
          <w:p w14:paraId="1164ACFE">
            <w:pPr>
              <w:pStyle w:val="7"/>
              <w:spacing w:before="5"/>
              <w:ind w:left="0"/>
              <w:rPr>
                <w:sz w:val="24"/>
              </w:rPr>
            </w:pPr>
          </w:p>
          <w:p w14:paraId="4BC19344">
            <w:pPr>
              <w:pStyle w:val="7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комфортных условий для работников, совмещающих трудовую деятельность с выполнением семейных </w:t>
            </w:r>
            <w:r>
              <w:rPr>
                <w:spacing w:val="-2"/>
                <w:sz w:val="24"/>
              </w:rPr>
              <w:t>обязанностей</w:t>
            </w:r>
          </w:p>
        </w:tc>
        <w:tc>
          <w:tcPr>
            <w:tcW w:w="5387" w:type="dxa"/>
            <w:gridSpan w:val="3"/>
          </w:tcPr>
          <w:p w14:paraId="418A21F9">
            <w:pPr>
              <w:pStyle w:val="7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 поддержку работников-многодетных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 и их детей в организациях производственной сферы</w:t>
            </w:r>
          </w:p>
        </w:tc>
      </w:tr>
      <w:tr w14:paraId="25C2D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812" w:type="dxa"/>
            <w:gridSpan w:val="3"/>
            <w:vMerge w:val="continue"/>
            <w:tcBorders>
              <w:top w:val="nil"/>
            </w:tcBorders>
          </w:tcPr>
          <w:p w14:paraId="1E03D53B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3"/>
          </w:tcPr>
          <w:p w14:paraId="2F562D76">
            <w:pPr>
              <w:pStyle w:val="7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 поддержку работников-многодетных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 и их детей в организациях непроизводственной сферы</w:t>
            </w:r>
          </w:p>
        </w:tc>
      </w:tr>
    </w:tbl>
    <w:p w14:paraId="1B848FC2"/>
    <w:sectPr>
      <w:type w:val="continuous"/>
      <w:pgSz w:w="11910" w:h="16840"/>
      <w:pgMar w:top="480" w:right="141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EE808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25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pPr>
      <w:ind w:left="106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2025-03-27T10:37:00Z</dcterms:created>
  <dc:creator>Наталья Д. Федаш</dc:creator>
  <cp:lastModifiedBy>ТОиОТ</cp:lastModifiedBy>
  <dcterms:modified xsi:type="dcterms:W3CDTF">2025-03-27T10:38:17Z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1049-12.2.0.20326</vt:lpwstr>
  </property>
  <property fmtid="{D5CDD505-2E9C-101B-9397-08002B2CF9AE}" pid="7" name="ICV">
    <vt:lpwstr>AC29BA90DEEA4CCB92F1AA6B7713A37F_13</vt:lpwstr>
  </property>
</Properties>
</file>