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2"/>
        <w:spacing w:line="276" w:lineRule="auto"/>
        <w:jc w:val="center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pStyle w:val="para2"/>
        <w:spacing w:line="276" w:lineRule="auto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проведения экспертизы нормативных</w:t>
      </w:r>
    </w:p>
    <w:p>
      <w:pPr>
        <w:pStyle w:val="para2"/>
        <w:spacing w:line="276" w:lineRule="auto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правовых актов (их проектов) в целях выявления в них коррупциогенных факторов</w:t>
      </w:r>
    </w:p>
    <w:p>
      <w:pPr>
        <w:ind w:firstLine="567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right="51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Правовым отделом администрации муниципального образования Мостовский район в соответствии со статьей 6 Федерального закона от</w:t>
        <w:br w:type="textWrapping"/>
        <w:t xml:space="preserve">25 декабря 2008 года № 273-ФЗ «О противодействии коррупции», Федеральным законом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Законом Краснодарского края от 23 июня 2009 года №1798-КЗ «О противодействии коррупции в Краснодарскому краю», Постановлением главы администрации (губернатора) Краснодарского края от 7 мая 2009 года № 350 «Об экспертизе проектов нормативных правовых актов исполнительных органов государственной власти Краснодарского края и нормативных правовых актов исполнительных органов государственной власти краснодарского края на коррупционность», Постановлением администрации муниципального образования Мостовский район от 22 мая 2017 года № 492 «Об экспертизе нормативных правовых актов и проектов нормативных правовых актов администрации муниципального образования Мостовский район» проведена экспертиза проекта постановления администрации муниципального образования Мостовский район «О внесении изменений в постановление администрации муниципального образования Мостовский район от 22 декабря 2022 года №1705 "Об утверждении Инструкции о порядке рассмотрения обращений граждан в администрации муниципального образования Мостовский район», </w:t>
      </w:r>
      <w:r>
        <w:rPr>
          <w:bCs/>
          <w:sz w:val="28"/>
          <w:szCs w:val="28"/>
        </w:rPr>
        <w:t>в</w:t>
      </w:r>
      <w:r>
        <w:rPr>
          <w:sz w:val="28"/>
          <w:szCs w:val="28"/>
        </w:rPr>
        <w:t>несенного начальником общего отдела администрации муниципального образования Мостовский район.</w:t>
      </w:r>
    </w:p>
    <w:p>
      <w:pPr>
        <w:ind w:firstLine="567"/>
        <w:spacing/>
        <w:jc w:val="both"/>
        <w:rPr>
          <w:rFonts w:ascii="Arial" w:hAnsi="Arial" w:cs="Arial"/>
          <w:b/>
          <w:sz w:val="32"/>
          <w:szCs w:val="32"/>
        </w:rPr>
      </w:pPr>
      <w:r>
        <w:rPr>
          <w:sz w:val="28"/>
          <w:szCs w:val="28"/>
        </w:rPr>
        <w:t>В представленном акте коррупциогенные факторы не обнаружены.</w:t>
      </w:r>
      <w:r>
        <w:rPr>
          <w:rFonts w:ascii="Arial" w:hAnsi="Arial" w:cs="Arial"/>
          <w:b/>
          <w:sz w:val="32"/>
          <w:szCs w:val="32"/>
        </w:rPr>
      </w:r>
    </w:p>
    <w:p>
      <w:pPr>
        <w:pStyle w:val="para2"/>
        <w:ind w:firstLine="708"/>
        <w:spacing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2"/>
        <w:ind w:firstLine="708"/>
        <w:spacing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2"/>
        <w:ind w:firstLine="708"/>
        <w:spacing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2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уполномоченного органа</w:t>
      </w:r>
    </w:p>
    <w:p>
      <w:pPr>
        <w:pStyle w:val="para2"/>
        <w:widowControl/>
        <w:tabs defTabSz="708">
          <w:tab w:val="left" w:pos="708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отдела</w:t>
        <w:tab/>
        <w:t xml:space="preserve">   Е.В.Коваленко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701" w:top="851" w:right="850" w:bottom="851"/>
      <w:paperSrc w:first="0" w:other="0" a="0" b="0"/>
      <w:pgNumType w:fmt="decimal"/>
      <w:tmGutter w:val="3"/>
      <w:mirrorMargins w:val="0"/>
      <w:tmSection w:h="-2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  <w:font w:name="Courier New">
    <w:panose1 w:val="02070309020205020404"/>
    <w:charset w:val="cc"/>
    <w:family w:val="modern"/>
    <w:pitch w:val="default"/>
  </w:font>
  <w:font w:name="Tahoma">
    <w:panose1 w:val="020B060403050404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0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3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65967880" w:val="1214" w:fileVer="342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val="ru-ru" w:eastAsia="ru-ru" w:bidi="ar-sa"/>
    </w:rPr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</w:pPr>
    <w:rPr>
      <w:rFonts w:ascii="Cambria" w:hAnsi="Cambria" w:cs="Cambria"/>
      <w:b/>
      <w:bCs/>
      <w:kern w:val="1"/>
      <w:sz w:val="32"/>
      <w:szCs w:val="32"/>
      <w:lang w:val="ru-ru" w:eastAsia="zh-cn"/>
    </w:rPr>
  </w:style>
  <w:style w:type="paragraph" w:styleId="para2" w:customStyle="1">
    <w:name w:val="ConsPlusNonformat"/>
    <w:qFormat/>
    <w:pPr>
      <w:widowControl w:val="0"/>
    </w:pPr>
    <w:rPr>
      <w:rFonts w:ascii="Courier New" w:hAnsi="Courier New" w:cs="Courier New"/>
      <w:lang w:val="ru-ru" w:eastAsia="ru-ru" w:bidi="ar-sa"/>
    </w:rPr>
  </w:style>
  <w:style w:type="paragraph" w:styleId="para3">
    <w:name w:val="Balloon Text"/>
    <w:qFormat/>
    <w:basedOn w:val="para0"/>
    <w:rPr>
      <w:rFonts w:ascii="Tahoma" w:hAnsi="Tahoma" w:cs="Tahoma"/>
      <w:sz w:val="16"/>
      <w:szCs w:val="16"/>
      <w:lang w:val="ru-ru" w:eastAsia="zh-cn"/>
    </w:rPr>
  </w:style>
  <w:style w:type="paragraph" w:styleId="para4">
    <w:name w:val="No Spacing"/>
    <w:qFormat/>
    <w:rPr>
      <w:sz w:val="24"/>
      <w:szCs w:val="24"/>
      <w:lang w:val="ru-ru" w:eastAsia="ru-ru" w:bidi="ar-sa"/>
    </w:rPr>
  </w:style>
  <w:style w:type="paragraph" w:styleId="para5">
    <w:name w:val="Normal (Web)"/>
    <w:qFormat/>
    <w:basedOn w:val="para0"/>
  </w:style>
  <w:style w:type="character" w:styleId="char0" w:default="1">
    <w:name w:val="Default Paragraph Font"/>
    <w:basedOn w:val="char0"/>
  </w:style>
  <w:style w:type="character" w:styleId="char1" w:customStyle="1">
    <w:name w:val="Текст выноски Знак"/>
  </w:style>
  <w:style w:type="character" w:styleId="char2" w:customStyle="1">
    <w:name w:val="Заголовок 1 Знак"/>
  </w:style>
  <w:style w:type="character" w:styleId="char3">
    <w:name w:val="Page Number"/>
  </w:style>
  <w:style w:type="character" w:styleId="char4" w:customStyle="1">
    <w:name w:val="Гипертекстовая ссылка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val="ru-ru" w:eastAsia="ru-ru" w:bidi="ar-sa"/>
    </w:rPr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</w:pPr>
    <w:rPr>
      <w:rFonts w:ascii="Cambria" w:hAnsi="Cambria" w:cs="Cambria"/>
      <w:b/>
      <w:bCs/>
      <w:kern w:val="1"/>
      <w:sz w:val="32"/>
      <w:szCs w:val="32"/>
      <w:lang w:val="ru-ru" w:eastAsia="zh-cn"/>
    </w:rPr>
  </w:style>
  <w:style w:type="paragraph" w:styleId="para2" w:customStyle="1">
    <w:name w:val="ConsPlusNonformat"/>
    <w:qFormat/>
    <w:pPr>
      <w:widowControl w:val="0"/>
    </w:pPr>
    <w:rPr>
      <w:rFonts w:ascii="Courier New" w:hAnsi="Courier New" w:cs="Courier New"/>
      <w:lang w:val="ru-ru" w:eastAsia="ru-ru" w:bidi="ar-sa"/>
    </w:rPr>
  </w:style>
  <w:style w:type="paragraph" w:styleId="para3">
    <w:name w:val="Balloon Text"/>
    <w:qFormat/>
    <w:basedOn w:val="para0"/>
    <w:rPr>
      <w:rFonts w:ascii="Tahoma" w:hAnsi="Tahoma" w:cs="Tahoma"/>
      <w:sz w:val="16"/>
      <w:szCs w:val="16"/>
      <w:lang w:val="ru-ru" w:eastAsia="zh-cn"/>
    </w:rPr>
  </w:style>
  <w:style w:type="paragraph" w:styleId="para4">
    <w:name w:val="No Spacing"/>
    <w:qFormat/>
    <w:rPr>
      <w:sz w:val="24"/>
      <w:szCs w:val="24"/>
      <w:lang w:val="ru-ru" w:eastAsia="ru-ru" w:bidi="ar-sa"/>
    </w:rPr>
  </w:style>
  <w:style w:type="paragraph" w:styleId="para5">
    <w:name w:val="Normal (Web)"/>
    <w:qFormat/>
    <w:basedOn w:val="para0"/>
  </w:style>
  <w:style w:type="character" w:styleId="char0" w:default="1">
    <w:name w:val="Default Paragraph Font"/>
    <w:basedOn w:val="char0"/>
  </w:style>
  <w:style w:type="character" w:styleId="char1" w:customStyle="1">
    <w:name w:val="Текст выноски Знак"/>
  </w:style>
  <w:style w:type="character" w:styleId="char2" w:customStyle="1">
    <w:name w:val="Заголовок 1 Знак"/>
  </w:style>
  <w:style w:type="character" w:styleId="char3">
    <w:name w:val="Page Number"/>
  </w:style>
  <w:style w:type="character" w:styleId="char4" w:customStyle="1">
    <w:name w:val="Гипертекстовая ссылка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Times New Roman"/>
        <a:cs typeface="Cambria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2024 rev.1214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Admin</dc:creator>
  <cp:keywords/>
  <dc:description/>
  <cp:lastModifiedBy>Admin</cp:lastModifiedBy>
  <cp:revision>3</cp:revision>
  <cp:lastPrinted>2020-01-17T05:26:00Z</cp:lastPrinted>
  <dcterms:created xsi:type="dcterms:W3CDTF">2025-12-17T10:38:00Z</dcterms:created>
  <dcterms:modified xsi:type="dcterms:W3CDTF">2025-12-17T10:38:00Z</dcterms:modified>
</cp:coreProperties>
</file>