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65ECB9F4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7E17C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7336D6EC" w14:textId="77777777" w:rsidR="00CC78F9" w:rsidRDefault="00CC78F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45A6B6DB" w14:textId="77777777" w:rsidR="007E17C4" w:rsidRDefault="007E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bookmarkStart w:id="0" w:name="Par484"/>
      <w:bookmarkEnd w:id="0"/>
    </w:p>
    <w:p w14:paraId="06742AB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Расчет</w:t>
      </w:r>
    </w:p>
    <w:p w14:paraId="3196E65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средств субсидии на оплату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подлежащих возврату в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местный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</w:t>
      </w:r>
    </w:p>
    <w:p w14:paraId="050EDB11" w14:textId="77777777"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5401"/>
        <w:gridCol w:w="1199"/>
        <w:gridCol w:w="935"/>
      </w:tblGrid>
      <w:tr w:rsidR="00A1333A" w:rsidRPr="00203CD2" w14:paraId="57BD2A51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5F6D7A5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14:paraId="09BB9ED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7DC8BBD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14:paraId="18DC553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1333A" w:rsidRPr="00203CD2" w14:paraId="1EC93D45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0F0D466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14:paraId="0B51F918" w14:textId="77777777"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62CDB8E0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14:paraId="093A5B3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02A37A0C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29404B1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CC490" w14:textId="77777777"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D5D85AF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14:paraId="57DE34F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7D54D142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48DD14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3B15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25D67DAB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14:paraId="309FCBA9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460942A3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9ECBA07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6B7E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38DAF85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14:paraId="6D93469F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 w14:paraId="7566989C" w14:textId="7777777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6C4E513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F6BD4" w14:textId="77777777"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00284F67" w14:textId="77777777"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14:paraId="257ADC6A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F9998C" w14:textId="77777777"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8479E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 w:rsidSect="00C9266C">
          <w:headerReference w:type="default" r:id="rId9"/>
          <w:headerReference w:type="first" r:id="rId10"/>
          <w:endnotePr>
            <w:numFmt w:val="decimal"/>
            <w:numRestart w:val="eachSect"/>
          </w:endnotePr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244ADD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1333A" w:rsidRPr="00203CD2" w:rsidSect="007E17C4">
          <w:endnotePr>
            <w:numFmt w:val="decimal"/>
            <w:numRestart w:val="eachSect"/>
          </w:endnotePr>
          <w:pgSz w:w="23811" w:h="16838" w:orient="landscape"/>
          <w:pgMar w:top="1418" w:right="707" w:bottom="850" w:left="1701" w:header="708" w:footer="708" w:gutter="0"/>
          <w:pgNumType w:start="1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8"/>
        <w:gridCol w:w="827"/>
        <w:gridCol w:w="1102"/>
        <w:gridCol w:w="1107"/>
        <w:gridCol w:w="1107"/>
        <w:gridCol w:w="1107"/>
        <w:gridCol w:w="1171"/>
        <w:gridCol w:w="1365"/>
        <w:gridCol w:w="456"/>
        <w:gridCol w:w="732"/>
        <w:gridCol w:w="698"/>
        <w:gridCol w:w="1270"/>
        <w:gridCol w:w="1081"/>
        <w:gridCol w:w="1120"/>
        <w:gridCol w:w="1055"/>
        <w:gridCol w:w="1193"/>
        <w:gridCol w:w="964"/>
        <w:gridCol w:w="1128"/>
        <w:gridCol w:w="2032"/>
        <w:gridCol w:w="1046"/>
      </w:tblGrid>
      <w:tr w:rsidR="00A1333A" w:rsidRPr="00203CD2" w14:paraId="61B3DF1A" w14:textId="77777777">
        <w:tc>
          <w:tcPr>
            <w:tcW w:w="225" w:type="pct"/>
            <w:vMerge w:val="restart"/>
          </w:tcPr>
          <w:p w14:paraId="5FCDE9A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14:paraId="798A39C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70" w:type="pct"/>
            <w:gridSpan w:val="3"/>
            <w:vMerge w:val="restart"/>
          </w:tcPr>
          <w:p w14:paraId="46D7A6B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14:paraId="5A248EE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14:paraId="478A2EFF" w14:textId="3E50146F" w:rsidR="00A1333A" w:rsidRPr="00203CD2" w:rsidRDefault="000224FC" w:rsidP="000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Выявленные нарушения стандарта (порядка) оказания Услуги (Услуг) или требований к условиям и порядку оказания тако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их) Услуги (Услуг), предусмотренных пунктом 3 части 1 статьи 4 Федерального закона (далее – Стандарт (порядок) оказания услуги)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14:paraId="1B39BDA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характеризующий объем оказанно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) Услуги (Услуг) </w:t>
            </w:r>
          </w:p>
        </w:tc>
        <w:tc>
          <w:tcPr>
            <w:tcW w:w="806" w:type="pct"/>
            <w:gridSpan w:val="3"/>
          </w:tcPr>
          <w:p w14:paraId="112CD74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14:paraId="004AA59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14:paraId="4ABE740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14:paraId="077728C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подлежащий 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 в целях обеспечения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14:paraId="0163836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333A" w:rsidRPr="00203CD2" w14:paraId="794C044E" w14:textId="77777777">
        <w:trPr>
          <w:trHeight w:val="254"/>
        </w:trPr>
        <w:tc>
          <w:tcPr>
            <w:tcW w:w="225" w:type="pct"/>
            <w:vMerge/>
          </w:tcPr>
          <w:p w14:paraId="4C82D17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14:paraId="51ABCD6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14:paraId="46F3C13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14:paraId="1047F17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14:paraId="3307023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14:paraId="2EED340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32" w:type="pct"/>
            <w:gridSpan w:val="2"/>
          </w:tcPr>
          <w:p w14:paraId="5CF2AD6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14:paraId="64F39B6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14:paraId="709E1E8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14:paraId="7D0605E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14:paraId="6B1D0EE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486" w:type="pct"/>
            <w:gridSpan w:val="2"/>
          </w:tcPr>
          <w:p w14:paraId="54D1F01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14:paraId="14F3738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14:paraId="5AA4A4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228CE22C" w14:textId="77777777" w:rsidTr="00037365">
        <w:trPr>
          <w:trHeight w:val="3387"/>
        </w:trPr>
        <w:tc>
          <w:tcPr>
            <w:tcW w:w="225" w:type="pct"/>
            <w:vMerge/>
          </w:tcPr>
          <w:p w14:paraId="744E2C6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14:paraId="760A663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08008DD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14:paraId="184D87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14:paraId="715548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14:paraId="6FD94C0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14:paraId="7E46B19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14:paraId="7917A9D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14:paraId="1BDCBCE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14:paraId="7E47011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62" w:type="pct"/>
            <w:textDirection w:val="btLr"/>
          </w:tcPr>
          <w:p w14:paraId="0501CB2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1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14:paraId="30DADA4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56F3AF9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gramStart"/>
            <w:r w:rsidRPr="00203CD2">
              <w:rPr>
                <w:rFonts w:ascii="Times New Roman" w:eastAsia="Calibri" w:hAnsi="Times New Roman" w:cs="Times New Roman"/>
              </w:rPr>
              <w:t>который</w:t>
            </w:r>
            <w:proofErr w:type="gramEnd"/>
            <w:r w:rsidRPr="00203CD2">
              <w:rPr>
                <w:rFonts w:ascii="Times New Roman" w:eastAsia="Calibri" w:hAnsi="Times New Roman" w:cs="Times New Roman"/>
              </w:rPr>
              <w:t xml:space="preserve"> Исполнителем не </w:t>
            </w:r>
            <w:r w:rsidRPr="00203CD2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14:paraId="5DA485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03CD2">
              <w:rPr>
                <w:rFonts w:ascii="Times New Roman" w:eastAsia="Calibri" w:hAnsi="Times New Roman" w:cs="Times New Roman"/>
              </w:rPr>
              <w:t>который</w:t>
            </w:r>
            <w:proofErr w:type="gramEnd"/>
            <w:r w:rsidRPr="00203CD2">
              <w:rPr>
                <w:rFonts w:ascii="Times New Roman" w:eastAsia="Calibri" w:hAnsi="Times New Roman" w:cs="Times New Roman"/>
              </w:rPr>
              <w:t xml:space="preserve"> Исполнителем 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9FA8A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14:paraId="0716B4E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14:paraId="0D27341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34067AA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203CD2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14:paraId="779CFF4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03CD2">
              <w:rPr>
                <w:rFonts w:ascii="Times New Roman" w:eastAsia="Calibri" w:hAnsi="Times New Roman" w:cs="Times New Roman"/>
              </w:rPr>
              <w:t>оказан</w:t>
            </w:r>
            <w:proofErr w:type="gramEnd"/>
            <w:r w:rsidRPr="00203CD2">
              <w:rPr>
                <w:rFonts w:ascii="Times New Roman" w:eastAsia="Calibri" w:hAnsi="Times New Roman" w:cs="Times New Roman"/>
              </w:rPr>
              <w:t xml:space="preserve">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14:paraId="5CFA757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14:paraId="0F78A63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52880FB8" w14:textId="77777777">
        <w:tc>
          <w:tcPr>
            <w:tcW w:w="225" w:type="pct"/>
          </w:tcPr>
          <w:p w14:paraId="11CD7E3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14:paraId="136EC6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14:paraId="1BCFD47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14:paraId="0F15C9D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14:paraId="51EC3DC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14:paraId="6F0BCA5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14:paraId="325F83B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14:paraId="154DD2C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14:paraId="659C3CC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14:paraId="35D4EE1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14:paraId="44BDF67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14:paraId="46A50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14:paraId="4469436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14:paraId="154C3F4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14:paraId="2923833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14:paraId="526DD6A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14:paraId="5AD1BB2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14:paraId="3B05E79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14:paraId="6C92619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14:paraId="46B6167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1333A" w:rsidRPr="00203CD2" w14:paraId="2B65C620" w14:textId="77777777">
        <w:tc>
          <w:tcPr>
            <w:tcW w:w="225" w:type="pct"/>
          </w:tcPr>
          <w:p w14:paraId="48CFECC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6BBC179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29E2C3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B65258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25C8F2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63EC4AC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AFE2B2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03CB70F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2EB93A8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1307FB0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34352FA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7771EEC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68E27C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53BDA8E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2E05B03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2B46D37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572BB57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42DCFD9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32F8F9D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1494CC1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02AED79C" w14:textId="77777777">
        <w:tc>
          <w:tcPr>
            <w:tcW w:w="225" w:type="pct"/>
          </w:tcPr>
          <w:p w14:paraId="7A6E8F9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7E8694A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0C00AE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1258A3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6833885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C01515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99A15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27423C5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3312001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54996EE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1D4189B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764DD30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22A4A1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20E050F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588E507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66B0FAE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2E9679C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5DCAF64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4E55D4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4DB70E5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717C3039" w14:textId="77777777">
        <w:tc>
          <w:tcPr>
            <w:tcW w:w="225" w:type="pct"/>
          </w:tcPr>
          <w:p w14:paraId="08923CA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6D2CFF3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72472B0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2F4A584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5229603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185C7E8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2F6E365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32277D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3010EA6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13FE14B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156E78E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4A20A1B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60E7B52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341C84D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451FE08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72F5610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4A9816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47928F5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5C92EE2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0BC7225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 w14:paraId="40F29B06" w14:textId="77777777">
        <w:tc>
          <w:tcPr>
            <w:tcW w:w="225" w:type="pct"/>
          </w:tcPr>
          <w:p w14:paraId="445300C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14:paraId="3F50C44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14:paraId="1887B62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296403D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7CF4D4E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14:paraId="579894C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1390A80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14:paraId="2F8AF98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14:paraId="0194440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14:paraId="3001B38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14:paraId="4C5121B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14:paraId="5F87C0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14:paraId="75E4CAE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6548D5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14:paraId="362481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14:paraId="317EFAD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14:paraId="6F6A09B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14:paraId="52034B6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6370A8E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14:paraId="740D654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6320D5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5"/>
        <w:gridCol w:w="271"/>
        <w:gridCol w:w="4000"/>
        <w:gridCol w:w="792"/>
        <w:gridCol w:w="2855"/>
        <w:gridCol w:w="448"/>
        <w:gridCol w:w="5628"/>
      </w:tblGrid>
      <w:tr w:rsidR="00A1333A" w:rsidRPr="00203CD2" w14:paraId="7BF3AF03" w14:textId="77777777">
        <w:trPr>
          <w:trHeight w:val="321"/>
        </w:trPr>
        <w:tc>
          <w:tcPr>
            <w:tcW w:w="921" w:type="pct"/>
          </w:tcPr>
          <w:p w14:paraId="3937C756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14:paraId="2BE6EF35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55738A3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14:paraId="4C8B12A9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0E57C8B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14:paraId="58BB0C56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1AD5178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 w14:paraId="6EAF45F2" w14:textId="77777777">
        <w:tc>
          <w:tcPr>
            <w:tcW w:w="921" w:type="pct"/>
          </w:tcPr>
          <w:p w14:paraId="4E8E0FA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14:paraId="3AFB8CC1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14:paraId="5F539118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14:paraId="23F21C6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14:paraId="1A38C80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14:paraId="0F5F87BF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5EE768E0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 w14:paraId="0FFFC6BA" w14:textId="77777777">
        <w:tc>
          <w:tcPr>
            <w:tcW w:w="2631" w:type="pct"/>
            <w:gridSpan w:val="7"/>
          </w:tcPr>
          <w:p w14:paraId="551B3652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14:paraId="627786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14:paraId="1E6A91DA" w14:textId="3FC7A7B2" w:rsidR="00A1333A" w:rsidRPr="00203CD2" w:rsidRDefault="000224F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203CD2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ормируется на основании информации, включенной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203CD2">
        <w:rPr>
          <w:rFonts w:ascii="Times New Roman" w:hAnsi="Times New Roman" w:cs="Times New Roman"/>
          <w:sz w:val="20"/>
          <w:szCs w:val="20"/>
        </w:rPr>
        <w:t>екомендуемый образец которых приведен в приложении № 1 к настоящей Типовой форме соглашения</w:t>
      </w:r>
      <w:r w:rsidRPr="00203CD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6A198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14:paraId="76625F3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как сумма граф 13 и 14.</w:t>
      </w:r>
    </w:p>
    <w:p w14:paraId="36EC38C5" w14:textId="4EA3A81C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потребителю Услуги (Услуг).</w:t>
      </w:r>
    </w:p>
    <w:p w14:paraId="1F4AAB6B" w14:textId="212CCC3B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потребителю Услуги (Услуг) с нарушением Стандарта (порядка) оказания услуги.</w:t>
      </w:r>
    </w:p>
    <w:p w14:paraId="0E9EF72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как сумма граф 17 и 18.</w:t>
      </w:r>
    </w:p>
    <w:p w14:paraId="037C270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как произведение граф 13 и 15.</w:t>
      </w:r>
    </w:p>
    <w:p w14:paraId="4CF1F03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как произведение граф 14 и 15.</w:t>
      </w:r>
    </w:p>
    <w:p w14:paraId="78984790" w14:textId="6C958978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</w:t>
      </w:r>
      <w:r w:rsidR="000373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14:paraId="04FE4F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как сумма граф 16 и 19.</w:t>
      </w:r>
      <w:bookmarkStart w:id="1" w:name="Par599"/>
      <w:bookmarkEnd w:id="1"/>
    </w:p>
    <w:p w14:paraId="2B3358D7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33A" w:rsidRPr="00203CD2" w:rsidSect="00037365">
          <w:endnotePr>
            <w:numFmt w:val="decimal"/>
            <w:numRestart w:val="eachSect"/>
          </w:endnotePr>
          <w:type w:val="continuous"/>
          <w:pgSz w:w="23811" w:h="16838" w:orient="landscape"/>
          <w:pgMar w:top="992" w:right="709" w:bottom="425" w:left="1701" w:header="709" w:footer="709" w:gutter="0"/>
          <w:pgNumType w:start="7"/>
          <w:cols w:space="708"/>
          <w:titlePg/>
          <w:docGrid w:linePitch="360"/>
        </w:sectPr>
      </w:pPr>
    </w:p>
    <w:p w14:paraId="562A6DB7" w14:textId="77777777" w:rsidR="00A1333A" w:rsidRDefault="00A1333A" w:rsidP="000767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85"/>
      <w:bookmarkStart w:id="3" w:name="Par82"/>
      <w:bookmarkStart w:id="4" w:name="Par84"/>
      <w:bookmarkStart w:id="5" w:name="Par86"/>
      <w:bookmarkStart w:id="6" w:name="_GoBack"/>
      <w:bookmarkEnd w:id="2"/>
      <w:bookmarkEnd w:id="3"/>
      <w:bookmarkEnd w:id="4"/>
      <w:bookmarkEnd w:id="5"/>
      <w:bookmarkEnd w:id="6"/>
    </w:p>
    <w:sectPr w:rsidR="00A1333A" w:rsidSect="00076783">
      <w:headerReference w:type="default" r:id="rId12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99359" w14:textId="77777777" w:rsidR="005A695D" w:rsidRDefault="005A695D">
      <w:pPr>
        <w:spacing w:line="240" w:lineRule="auto"/>
      </w:pPr>
      <w:r>
        <w:separator/>
      </w:r>
    </w:p>
  </w:endnote>
  <w:endnote w:type="continuationSeparator" w:id="0">
    <w:p w14:paraId="0ECCF731" w14:textId="77777777" w:rsidR="005A695D" w:rsidRDefault="005A6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93054" w14:textId="77777777" w:rsidR="005A695D" w:rsidRDefault="005A695D">
      <w:pPr>
        <w:spacing w:after="0"/>
      </w:pPr>
      <w:r>
        <w:separator/>
      </w:r>
    </w:p>
  </w:footnote>
  <w:footnote w:type="continuationSeparator" w:id="0">
    <w:p w14:paraId="47221606" w14:textId="77777777" w:rsidR="005A695D" w:rsidRDefault="005A6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350394"/>
      <w:docPartObj>
        <w:docPartGallery w:val="Page Numbers (Top of Page)"/>
        <w:docPartUnique/>
      </w:docPartObj>
    </w:sdtPr>
    <w:sdtEndPr/>
    <w:sdtContent>
      <w:p w14:paraId="165914DA" w14:textId="3550A46C" w:rsidR="00037365" w:rsidRDefault="00037365">
        <w:pPr>
          <w:pStyle w:val="af0"/>
          <w:jc w:val="center"/>
        </w:pPr>
        <w:r>
          <w:t>2</w:t>
        </w:r>
      </w:p>
    </w:sdtContent>
  </w:sdt>
  <w:p w14:paraId="2B6BD6B6" w14:textId="77777777" w:rsidR="007E17C4" w:rsidRDefault="007E17C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B773" w14:textId="77AAEFDD" w:rsidR="00CC78F9" w:rsidRDefault="00CC78F9">
    <w:pPr>
      <w:pStyle w:val="af0"/>
      <w:jc w:val="center"/>
    </w:pPr>
  </w:p>
  <w:p w14:paraId="534DD2F7" w14:textId="77777777" w:rsidR="00CC78F9" w:rsidRDefault="00CC78F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40795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783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695D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41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61555&amp;date=02.11.202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A5EC-8050-408E-8483-851A72A8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4</cp:revision>
  <cp:lastPrinted>2023-08-28T17:42:00Z</cp:lastPrinted>
  <dcterms:created xsi:type="dcterms:W3CDTF">2024-10-25T08:18:00Z</dcterms:created>
  <dcterms:modified xsi:type="dcterms:W3CDTF">2024-10-25T08:25:00Z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