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A2" w:rsidRDefault="00431B86" w:rsidP="004A43A2">
      <w:pPr>
        <w:pStyle w:val="a5"/>
        <w:jc w:val="right"/>
        <w:rPr>
          <w:rFonts w:ascii="Times New Roman" w:hAnsi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40CDB726" wp14:editId="7AE787D6">
            <wp:extent cx="5798820" cy="89458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A05308" w:rsidRDefault="00A05308" w:rsidP="00A73C15">
      <w:pPr>
        <w:pStyle w:val="a5"/>
        <w:jc w:val="right"/>
      </w:pPr>
    </w:p>
    <w:sectPr w:rsidR="00A0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070B13"/>
    <w:rsid w:val="002C3C0A"/>
    <w:rsid w:val="00431B86"/>
    <w:rsid w:val="004A43A2"/>
    <w:rsid w:val="005559C8"/>
    <w:rsid w:val="00611279"/>
    <w:rsid w:val="00692F31"/>
    <w:rsid w:val="006E54F6"/>
    <w:rsid w:val="00743874"/>
    <w:rsid w:val="00912DD4"/>
    <w:rsid w:val="0094502E"/>
    <w:rsid w:val="009E1573"/>
    <w:rsid w:val="00A05308"/>
    <w:rsid w:val="00A73C15"/>
    <w:rsid w:val="00AB595C"/>
    <w:rsid w:val="00AC254D"/>
    <w:rsid w:val="00B444F0"/>
    <w:rsid w:val="00B66B81"/>
    <w:rsid w:val="00C05577"/>
    <w:rsid w:val="00C82FF3"/>
    <w:rsid w:val="00CD081D"/>
    <w:rsid w:val="00D13754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3%20&#1082;&#1074;&#1072;&#1088;&#1090;&#1072;&#1083;\&#1058;&#1077;&#1084;&#1072;&#1090;&#1080;&#1082;&#1072;%20&#1058;&#104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сообщениях граждан </a:t>
            </a:r>
          </a:p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в третьем квартале 2025  года</a:t>
            </a:r>
          </a:p>
        </c:rich>
      </c:tx>
      <c:layout>
        <c:manualLayout>
          <c:xMode val="edge"/>
          <c:yMode val="edge"/>
          <c:x val="0.26077125821461711"/>
          <c:y val="2.95992767091341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3854652569"/>
          <c:y val="0.15987011072525423"/>
          <c:w val="0.41090048118985129"/>
          <c:h val="0.80782051282051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8%(6)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14%(11)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18%(14)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47%(33)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8%(18)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11%(24)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23%(50)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36%(77)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10,3%(24)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10,7%(25)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20,5%(48)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31,2(73)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8,2(35)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'[Тематика ТЗ.xlsb]Общее кол-во'!$A$2:$A$8</c:f>
              <c:strCache>
                <c:ptCount val="7"/>
                <c:pt idx="0">
                  <c:v>Безопасность и охрана правопорядка</c:v>
                </c:pt>
                <c:pt idx="1">
                  <c:v>Образование. Наука. Культура </c:v>
                </c:pt>
                <c:pt idx="2">
                  <c:v>Прокуратура. Органы юстиции. Адвакатура. Нотариат</c:v>
                </c:pt>
                <c:pt idx="3">
                  <c:v>Труд и занятость населения</c:v>
                </c:pt>
                <c:pt idx="4">
                  <c:v>Жилище</c:v>
                </c:pt>
                <c:pt idx="5">
                  <c:v>Основы государственного управления</c:v>
                </c:pt>
                <c:pt idx="6">
                  <c:v>Хозяйственная деятельность</c:v>
                </c:pt>
              </c:strCache>
            </c:strRef>
          </c:cat>
          <c:val>
            <c:numRef>
              <c:f>'[Тематика ТЗ.xlsb]Общее кол-во'!$B$2:$B$8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12</c:v>
                </c:pt>
                <c:pt idx="5">
                  <c:v>24</c:v>
                </c:pt>
                <c:pt idx="6">
                  <c:v>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561600"/>
        <c:axId val="120881536"/>
      </c:barChart>
      <c:catAx>
        <c:axId val="7556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20881536"/>
        <c:crosses val="autoZero"/>
        <c:auto val="1"/>
        <c:lblAlgn val="ctr"/>
        <c:lblOffset val="100"/>
        <c:noMultiLvlLbl val="0"/>
      </c:catAx>
      <c:valAx>
        <c:axId val="1208815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5561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2025-07-07T12:44:00Z</cp:lastPrinted>
  <dcterms:created xsi:type="dcterms:W3CDTF">2022-12-29T06:24:00Z</dcterms:created>
  <dcterms:modified xsi:type="dcterms:W3CDTF">2025-10-07T08:58:00Z</dcterms:modified>
</cp:coreProperties>
</file>