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9A" w:rsidRDefault="00AE53C2">
      <w:pPr>
        <w:spacing w:after="0" w:line="240" w:lineRule="auto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B9A" w:rsidRDefault="00B27B9A">
      <w:pPr>
        <w:spacing w:after="0" w:line="240" w:lineRule="auto"/>
        <w:rPr>
          <w:rFonts w:ascii="Calibri" w:hAnsi="Calibri"/>
        </w:rPr>
      </w:pPr>
    </w:p>
    <w:p w:rsidR="00B27B9A" w:rsidRDefault="00B27B9A">
      <w:pPr>
        <w:spacing w:after="0" w:line="240" w:lineRule="auto"/>
        <w:rPr>
          <w:rFonts w:ascii="Calibri" w:hAnsi="Calibri"/>
        </w:rPr>
      </w:pPr>
    </w:p>
    <w:p w:rsidR="00B27B9A" w:rsidRDefault="00AE53C2">
      <w:pPr>
        <w:spacing w:after="0" w:line="240" w:lineRule="auto"/>
        <w:rPr>
          <w:rFonts w:ascii="Calibri" w:hAnsi="Calibri"/>
        </w:rPr>
      </w:pPr>
      <w:r>
        <w:t xml:space="preserve">                                                                                                                                        </w:t>
      </w:r>
    </w:p>
    <w:p w:rsidR="00B27B9A" w:rsidRDefault="00B27B9A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6"/>
        </w:rPr>
      </w:pPr>
    </w:p>
    <w:p w:rsidR="00B27B9A" w:rsidRDefault="00AE53C2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Государственный фонд данных землеустройства: назначение и порядок получения сведений</w:t>
      </w:r>
    </w:p>
    <w:p w:rsidR="00B27B9A" w:rsidRDefault="00B27B9A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</w:p>
    <w:p w:rsidR="00B27B9A" w:rsidRDefault="00AE53C2">
      <w:pPr>
        <w:spacing w:after="0" w:line="340" w:lineRule="exact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Государственный фонд данных, полученных в результате землеустройства (ГФДЗ) – централизованная система, предназначенная для хранения, обработки и предоставления сведений о земельных участках, результатах кадастровых работ и об иных действиях, связанных с и</w:t>
      </w:r>
      <w:r>
        <w:rPr>
          <w:rFonts w:ascii="Times New Roman" w:hAnsi="Times New Roman"/>
          <w:b/>
          <w:sz w:val="28"/>
        </w:rPr>
        <w:t xml:space="preserve">спользованием земель. Данные ГФДЗ доступны для органов государственной власти, а также для юридических и физических лиц. Эксперты филиала </w:t>
      </w:r>
      <w:hyperlink r:id="rId7">
        <w:r>
          <w:rPr>
            <w:rStyle w:val="a5"/>
            <w:rFonts w:ascii="Times New Roman" w:hAnsi="Times New Roman"/>
            <w:b/>
            <w:sz w:val="28"/>
          </w:rPr>
          <w:t>ППК</w:t>
        </w:r>
        <w:r>
          <w:rPr>
            <w:rStyle w:val="a5"/>
            <w:rFonts w:ascii="Times New Roman" w:hAnsi="Times New Roman"/>
            <w:b/>
            <w:sz w:val="28"/>
          </w:rPr>
          <w:t> </w:t>
        </w:r>
        <w:r>
          <w:rPr>
            <w:rStyle w:val="a5"/>
            <w:rFonts w:ascii="Times New Roman" w:hAnsi="Times New Roman"/>
            <w:b/>
            <w:sz w:val="28"/>
          </w:rPr>
          <w:t>«Роскадастр»</w:t>
        </w:r>
      </w:hyperlink>
      <w:r>
        <w:rPr>
          <w:rFonts w:ascii="Times New Roman" w:hAnsi="Times New Roman"/>
          <w:b/>
          <w:sz w:val="28"/>
        </w:rPr>
        <w:t xml:space="preserve"> по Краснодарскому краю рассказали о порядке п</w:t>
      </w:r>
      <w:r>
        <w:rPr>
          <w:rFonts w:ascii="Times New Roman" w:hAnsi="Times New Roman"/>
          <w:b/>
          <w:sz w:val="28"/>
        </w:rPr>
        <w:t>олучения сведений из ГФДЗ.</w:t>
      </w:r>
    </w:p>
    <w:p w:rsidR="00B27B9A" w:rsidRDefault="00AE53C2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Данные, содержащиеся в </w:t>
      </w:r>
      <w:r>
        <w:rPr>
          <w:sz w:val="28"/>
        </w:rPr>
        <w:t>фонде</w:t>
      </w:r>
      <w:r>
        <w:rPr>
          <w:sz w:val="28"/>
        </w:rPr>
        <w:t xml:space="preserve">, являются общедоступными, за исключением сведений, которые согласно законодательству Российской Федерации, относятся к информации ограниченного доступа. </w:t>
      </w:r>
    </w:p>
    <w:p w:rsidR="00B27B9A" w:rsidRDefault="00AE53C2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ГФДЗ</w:t>
      </w:r>
      <w:r>
        <w:rPr>
          <w:sz w:val="28"/>
        </w:rPr>
        <w:t xml:space="preserve"> содержит следующую документацию: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генеральная схема землеустройства территории </w:t>
      </w:r>
      <w:r>
        <w:rPr>
          <w:sz w:val="28"/>
        </w:rPr>
        <w:t>РФ</w:t>
      </w:r>
      <w:r>
        <w:rPr>
          <w:sz w:val="28"/>
        </w:rPr>
        <w:t xml:space="preserve">, схема землеустройства территорий субъектов </w:t>
      </w:r>
      <w:r>
        <w:rPr>
          <w:sz w:val="28"/>
        </w:rPr>
        <w:t>РФ</w:t>
      </w:r>
      <w:r>
        <w:rPr>
          <w:sz w:val="28"/>
        </w:rPr>
        <w:t xml:space="preserve">, схема землеустройства муниципальных образований, </w:t>
      </w:r>
      <w:r>
        <w:rPr>
          <w:sz w:val="28"/>
        </w:rPr>
        <w:t>схемы использования и охраны земель;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карты (планы) объектов землеустройства;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проекты внутрихозяйственного землеустройства;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проекты улучшения сельскохозяйственных угодий, освоения новых земель, рекультивации нарушенных земель, защиты земель от эрозии,</w:t>
      </w:r>
      <w:r>
        <w:rPr>
          <w:sz w:val="28"/>
        </w:rPr>
        <w:t xml:space="preserve">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материалы почвенных, геоботанических и д</w:t>
      </w:r>
      <w:r>
        <w:rPr>
          <w:sz w:val="28"/>
        </w:rPr>
        <w:t>ругих обследований и изысканий, оценки качества земель, инвентаризации земель;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тематические карты и атласы состояния и использования земель.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Материалы фонда данных землеустройства предоставляются всем заинтересованным лицам бесплатно.</w:t>
      </w:r>
    </w:p>
    <w:p w:rsidR="00B27B9A" w:rsidRDefault="00AE53C2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i/>
          <w:sz w:val="28"/>
        </w:rPr>
        <w:t>«ГФДЗ – достоверный</w:t>
      </w:r>
      <w:r>
        <w:rPr>
          <w:i/>
          <w:sz w:val="28"/>
        </w:rPr>
        <w:t xml:space="preserve"> источник сведений о земельных участках, их состоянии и использовании. Площадка позволяет гражданам получать полную информацию для уточнения границ участков, планирования строительства и решения других вопросов управления земельными ресурсами»,</w:t>
      </w:r>
      <w:r>
        <w:rPr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подчеркив</w:t>
      </w:r>
      <w:r>
        <w:rPr>
          <w:sz w:val="28"/>
        </w:rPr>
        <w:t xml:space="preserve">ает заместитель директора филиала ППК «Роскадастр» по Краснодарскому краю </w:t>
      </w:r>
      <w:r>
        <w:rPr>
          <w:b/>
          <w:sz w:val="28"/>
        </w:rPr>
        <w:t xml:space="preserve">Сергей </w:t>
      </w:r>
      <w:proofErr w:type="spellStart"/>
      <w:r>
        <w:rPr>
          <w:b/>
          <w:sz w:val="28"/>
        </w:rPr>
        <w:t>Пискашов</w:t>
      </w:r>
      <w:proofErr w:type="spellEnd"/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Подать заявление на получение информации из ГФДЗ можно несколькими способами: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 xml:space="preserve">в электронном виде на </w:t>
      </w:r>
      <w:proofErr w:type="spellStart"/>
      <w:r>
        <w:rPr>
          <w:sz w:val="28"/>
        </w:rPr>
        <w:t>Госуслугах</w:t>
      </w:r>
      <w:proofErr w:type="spellEnd"/>
      <w:r>
        <w:rPr>
          <w:sz w:val="28"/>
        </w:rPr>
        <w:t xml:space="preserve"> в разделе «Услуги» – «Стройка и недвижимость» – «Пред</w:t>
      </w:r>
      <w:r>
        <w:rPr>
          <w:sz w:val="28"/>
        </w:rPr>
        <w:t>оставление материалов и данных государственного фонда данных, полученных в результате проведения землеустройства»;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по адресу электронной почты краевого Роскадастра: filial@23.kadastr.ru; 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 виде бумажного документа почтой по адресу: 350018, </w:t>
      </w:r>
      <w:r>
        <w:rPr>
          <w:sz w:val="28"/>
        </w:rPr>
        <w:t xml:space="preserve">Краснодарский край, г. Краснодар, ул. </w:t>
      </w:r>
      <w:proofErr w:type="spellStart"/>
      <w:r>
        <w:rPr>
          <w:sz w:val="28"/>
        </w:rPr>
        <w:t>Сормовская</w:t>
      </w:r>
      <w:proofErr w:type="spellEnd"/>
      <w:r>
        <w:rPr>
          <w:sz w:val="28"/>
        </w:rPr>
        <w:t>, 3.</w:t>
      </w:r>
    </w:p>
    <w:p w:rsidR="00B27B9A" w:rsidRDefault="00AE53C2">
      <w:pPr>
        <w:pStyle w:val="a4"/>
        <w:spacing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Кроме того, получить ценные документы возможно и при личном обращении в филиал ППК «Роскадастр» по Краснодарскому краю по адресу: г. Краснодар, ул. </w:t>
      </w:r>
      <w:proofErr w:type="spellStart"/>
      <w:r>
        <w:rPr>
          <w:sz w:val="28"/>
        </w:rPr>
        <w:t>Сормовская</w:t>
      </w:r>
      <w:proofErr w:type="spellEnd"/>
      <w:r>
        <w:rPr>
          <w:sz w:val="28"/>
        </w:rPr>
        <w:t xml:space="preserve">, 3, а также в офисах филиала </w:t>
      </w:r>
      <w:r>
        <w:rPr>
          <w:sz w:val="28"/>
        </w:rPr>
        <w:t>к</w:t>
      </w:r>
      <w:r>
        <w:rPr>
          <w:sz w:val="28"/>
        </w:rPr>
        <w:t>омпании по ме</w:t>
      </w:r>
      <w:r>
        <w:rPr>
          <w:sz w:val="28"/>
        </w:rPr>
        <w:t>сту нахождения объектов недвижимости.</w:t>
      </w:r>
    </w:p>
    <w:p w:rsidR="00B27B9A" w:rsidRDefault="00B27B9A">
      <w:pPr>
        <w:pStyle w:val="a4"/>
        <w:spacing w:before="0" w:after="0" w:line="340" w:lineRule="exact"/>
        <w:ind w:firstLine="708"/>
        <w:contextualSpacing/>
        <w:jc w:val="both"/>
        <w:rPr>
          <w:sz w:val="28"/>
        </w:rPr>
      </w:pPr>
    </w:p>
    <w:p w:rsidR="00B27B9A" w:rsidRDefault="00AE53C2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B27B9A" w:rsidRDefault="00AE53C2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452"/>
        <w:gridCol w:w="957"/>
        <w:gridCol w:w="4110"/>
      </w:tblGrid>
      <w:tr w:rsidR="00B27B9A">
        <w:trPr>
          <w:jc w:val="center"/>
        </w:trPr>
        <w:tc>
          <w:tcPr>
            <w:tcW w:w="775" w:type="dxa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61315" cy="36131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vAlign w:val="center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9">
              <w:r>
                <w:rPr>
                  <w:rFonts w:ascii="Segoe UI" w:hAnsi="Segoe UI"/>
                  <w:color w:val="0000FF"/>
                  <w:u w:val="single"/>
                </w:rPr>
                <w:t>press23@23.k</w:t>
              </w:r>
              <w:r>
                <w:rPr>
                  <w:rFonts w:ascii="Segoe UI" w:hAnsi="Segoe UI"/>
                  <w:color w:val="0000FF"/>
                  <w:u w:val="single"/>
                </w:rPr>
                <w:t>adastr.ru</w:t>
              </w:r>
            </w:hyperlink>
          </w:p>
        </w:tc>
        <w:tc>
          <w:tcPr>
            <w:tcW w:w="957" w:type="dxa"/>
          </w:tcPr>
          <w:p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51155" cy="35115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B27B9A">
        <w:trPr>
          <w:jc w:val="center"/>
        </w:trPr>
        <w:tc>
          <w:tcPr>
            <w:tcW w:w="775" w:type="dxa"/>
          </w:tcPr>
          <w:p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B27B9A" w:rsidRDefault="00AE53C2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7" w:type="dxa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361315" cy="361315"/>
                  <wp:effectExtent l="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B27B9A" w:rsidRDefault="00B27B9A">
      <w:pPr>
        <w:rPr>
          <w:sz w:val="2"/>
        </w:rPr>
      </w:pPr>
    </w:p>
    <w:p w:rsidR="00B27B9A" w:rsidRDefault="00B27B9A">
      <w:pPr>
        <w:spacing w:after="0" w:line="360" w:lineRule="auto"/>
        <w:jc w:val="both"/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sectPr w:rsidR="00B27B9A">
      <w:footerReference w:type="even" r:id="rId13"/>
      <w:footerReference w:type="default" r:id="rId14"/>
      <w:footerReference w:type="first" r:id="rId15"/>
      <w:pgSz w:w="11906" w:h="16838"/>
      <w:pgMar w:top="1134" w:right="567" w:bottom="1134" w:left="1134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53C2">
      <w:pPr>
        <w:spacing w:after="0" w:line="240" w:lineRule="auto"/>
      </w:pPr>
      <w:r>
        <w:separator/>
      </w:r>
    </w:p>
  </w:endnote>
  <w:endnote w:type="continuationSeparator" w:id="0">
    <w:p w:rsidR="00000000" w:rsidRDefault="00AE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B27B9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 xml:space="preserve">, д. 3, </w:t>
    </w:r>
    <w:r>
      <w:rPr>
        <w:rFonts w:ascii="Times New Roman" w:hAnsi="Times New Roman"/>
        <w:sz w:val="20"/>
      </w:rPr>
      <w:t>350018</w:t>
    </w:r>
  </w:p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53C2">
      <w:pPr>
        <w:spacing w:after="0" w:line="240" w:lineRule="auto"/>
      </w:pPr>
      <w:r>
        <w:separator/>
      </w:r>
    </w:p>
  </w:footnote>
  <w:footnote w:type="continuationSeparator" w:id="0">
    <w:p w:rsidR="00000000" w:rsidRDefault="00AE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A"/>
    <w:rsid w:val="00AE53C2"/>
    <w:rsid w:val="00B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8C4DF-80AD-4BDB-AC33-E31D40F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6">
    <w:name w:val="Текст выноски Знак"/>
    <w:basedOn w:val="1"/>
    <w:link w:val="a7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c">
    <w:name w:val="Абзац списка Знак"/>
    <w:basedOn w:val="1"/>
    <w:link w:val="ad"/>
    <w:qFormat/>
  </w:style>
  <w:style w:type="character" w:styleId="ae">
    <w:name w:val="FollowedHyperlink"/>
    <w:basedOn w:val="a0"/>
    <w:uiPriority w:val="99"/>
    <w:semiHidden/>
    <w:unhideWhenUsed/>
    <w:rsid w:val="00E41D94"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sid w:val="00A4151A"/>
    <w:rPr>
      <w:i/>
      <w:iCs/>
    </w:rPr>
  </w:style>
  <w:style w:type="character" w:styleId="af0">
    <w:name w:val="line number"/>
  </w:style>
  <w:style w:type="paragraph" w:styleId="ab">
    <w:name w:val="Title"/>
    <w:next w:val="af1"/>
    <w:link w:val="a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Times New Roman" w:hAnsi="Times New Roman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customStyle="1" w:styleId="12">
    <w:name w:val="Гиперссылка1"/>
    <w:basedOn w:val="15"/>
    <w:link w:val="a5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af5">
    <w:name w:val="Колонтитул"/>
    <w:qFormat/>
    <w:pPr>
      <w:spacing w:after="20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List Paragraph"/>
    <w:basedOn w:val="a"/>
    <w:link w:val="ac"/>
    <w:qFormat/>
    <w:pPr>
      <w:ind w:left="720"/>
      <w:contextualSpacing/>
    </w:pPr>
  </w:style>
  <w:style w:type="paragraph" w:customStyle="1" w:styleId="HeaderandFooter1">
    <w:name w:val="Header and Footer1"/>
    <w:basedOn w:val="a"/>
    <w:qFormat/>
  </w:style>
  <w:style w:type="paragraph" w:styleId="af6">
    <w:name w:val="footer"/>
    <w:basedOn w:val="af5"/>
  </w:style>
  <w:style w:type="numbering" w:customStyle="1" w:styleId="af7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about/documents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press23@23.kadast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Скорнякова Виктория Алексеевна</cp:lastModifiedBy>
  <cp:revision>10</cp:revision>
  <dcterms:created xsi:type="dcterms:W3CDTF">2025-10-06T08:51:00Z</dcterms:created>
  <dcterms:modified xsi:type="dcterms:W3CDTF">2025-12-05T09:50:00Z</dcterms:modified>
  <dc:language>ru-RU</dc:language>
</cp:coreProperties>
</file>